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3BC6C595"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100</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2000946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E13BE5A"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830B40">
            <w:rPr>
              <w:rFonts w:ascii="Arial" w:hAnsi="Arial" w:cs="Arial"/>
              <w:b/>
              <w:sz w:val="24"/>
            </w:rPr>
            <w:t>February</w:t>
          </w:r>
          <w:r w:rsidR="00070152">
            <w:rPr>
              <w:rFonts w:ascii="Arial" w:hAnsi="Arial" w:cs="Arial"/>
              <w:b/>
              <w:sz w:val="24"/>
            </w:rPr>
            <w:t xml:space="preserve"> </w:t>
          </w:r>
          <w:r w:rsidR="00830B40">
            <w:rPr>
              <w:rFonts w:ascii="Arial" w:hAnsi="Arial" w:cs="Arial"/>
              <w:b/>
              <w:sz w:val="24"/>
            </w:rPr>
            <w:t>24</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830B40">
            <w:rPr>
              <w:rFonts w:ascii="Arial" w:hAnsi="Arial" w:cs="Arial"/>
              <w:b/>
              <w:sz w:val="24"/>
            </w:rPr>
            <w:t>March 06</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735FA79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B18F8">
            <w:rPr>
              <w:rFonts w:ascii="Arial" w:hAnsi="Arial" w:cs="Arial"/>
              <w:b/>
              <w:sz w:val="24"/>
            </w:rPr>
            <w:t>Issue Summary for NR Mobility Enhancements</w:t>
          </w:r>
        </w:sdtContent>
      </w:sdt>
    </w:p>
    <w:p w14:paraId="4F42E201" w14:textId="0ACE781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830B40">
        <w:rPr>
          <w:rFonts w:ascii="Arial" w:hAnsi="Arial" w:cs="Arial"/>
          <w:b/>
          <w:sz w:val="24"/>
        </w:rPr>
        <w:t>9</w:t>
      </w:r>
    </w:p>
    <w:p w14:paraId="53E51EEC" w14:textId="6F4396BE"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4A3F8C05" w14:textId="1B004195" w:rsidR="002B0F3B" w:rsidRDefault="00A22312" w:rsidP="002B0F3B">
      <w:pPr>
        <w:ind w:firstLine="288"/>
        <w:rPr>
          <w:sz w:val="22"/>
          <w:szCs w:val="22"/>
          <w:lang w:eastAsia="zh-CN"/>
        </w:rPr>
      </w:pPr>
      <w:r w:rsidRPr="00A22312">
        <w:rPr>
          <w:sz w:val="22"/>
          <w:szCs w:val="22"/>
          <w:lang w:eastAsia="zh-CN"/>
        </w:rPr>
        <w:t xml:space="preserve">In this contribution, we summarize all </w:t>
      </w:r>
      <w:r w:rsidR="005B18F8">
        <w:rPr>
          <w:sz w:val="22"/>
          <w:szCs w:val="22"/>
          <w:lang w:eastAsia="zh-CN"/>
        </w:rPr>
        <w:t>issues submitted</w:t>
      </w:r>
      <w:r w:rsidRPr="00A22312">
        <w:rPr>
          <w:sz w:val="22"/>
          <w:szCs w:val="22"/>
          <w:lang w:eastAsia="zh-CN"/>
        </w:rPr>
        <w:t xml:space="preserve"> on </w:t>
      </w:r>
      <w:r w:rsidR="005B18F8">
        <w:rPr>
          <w:sz w:val="22"/>
          <w:szCs w:val="22"/>
          <w:lang w:eastAsia="zh-CN"/>
        </w:rPr>
        <w:t xml:space="preserve">Rel-16 </w:t>
      </w:r>
      <w:r w:rsidRPr="00A22312">
        <w:rPr>
          <w:sz w:val="22"/>
          <w:szCs w:val="22"/>
          <w:lang w:eastAsia="zh-CN"/>
        </w:rPr>
        <w:t>NR mobility enhancement WI</w:t>
      </w:r>
      <w:r w:rsidR="005B18F8">
        <w:rPr>
          <w:sz w:val="22"/>
          <w:szCs w:val="22"/>
          <w:lang w:eastAsia="zh-CN"/>
        </w:rPr>
        <w:t xml:space="preserve"> for RAN1 #100-E meeting</w:t>
      </w:r>
      <w:r w:rsidRPr="00A22312">
        <w:rPr>
          <w:sz w:val="22"/>
          <w:szCs w:val="22"/>
          <w:lang w:eastAsia="zh-CN"/>
        </w:rPr>
        <w:t>.</w:t>
      </w:r>
      <w:r w:rsidR="005B18F8">
        <w:rPr>
          <w:sz w:val="22"/>
          <w:szCs w:val="22"/>
          <w:lang w:eastAsia="zh-CN"/>
        </w:rPr>
        <w:t xml:space="preserve"> </w:t>
      </w:r>
      <w:r w:rsidR="00AC545B">
        <w:rPr>
          <w:sz w:val="22"/>
          <w:szCs w:val="22"/>
          <w:lang w:eastAsia="zh-CN"/>
        </w:rPr>
        <w:t>Section 2 contain a summary of issues identified from contributions submitted to RAN1 #100-E</w:t>
      </w:r>
      <w:r w:rsidR="009A1349">
        <w:rPr>
          <w:sz w:val="22"/>
          <w:szCs w:val="22"/>
          <w:lang w:eastAsia="zh-CN"/>
        </w:rPr>
        <w:t xml:space="preserve"> [1] ~ [</w:t>
      </w:r>
      <w:r w:rsidR="003E09CE">
        <w:rPr>
          <w:sz w:val="22"/>
          <w:szCs w:val="22"/>
          <w:lang w:eastAsia="zh-CN"/>
        </w:rPr>
        <w:t>9</w:t>
      </w:r>
      <w:r w:rsidR="009A1349">
        <w:rPr>
          <w:sz w:val="22"/>
          <w:szCs w:val="22"/>
          <w:lang w:eastAsia="zh-CN"/>
        </w:rPr>
        <w:t>]</w:t>
      </w:r>
      <w:r w:rsidR="00AC545B">
        <w:rPr>
          <w:sz w:val="22"/>
          <w:szCs w:val="22"/>
          <w:lang w:eastAsia="zh-CN"/>
        </w:rPr>
        <w:t xml:space="preserve">. The list of issues in Section 2 are </w:t>
      </w:r>
      <w:r w:rsidR="00AC545B" w:rsidRPr="009A1349">
        <w:rPr>
          <w:b/>
          <w:bCs/>
          <w:sz w:val="22"/>
          <w:szCs w:val="22"/>
          <w:lang w:eastAsia="zh-CN"/>
        </w:rPr>
        <w:t>not</w:t>
      </w:r>
      <w:r w:rsidR="00AC545B">
        <w:rPr>
          <w:sz w:val="22"/>
          <w:szCs w:val="22"/>
          <w:lang w:eastAsia="zh-CN"/>
        </w:rPr>
        <w:t xml:space="preserve"> ordered in </w:t>
      </w:r>
      <w:r w:rsidR="00341E13">
        <w:rPr>
          <w:sz w:val="22"/>
          <w:szCs w:val="22"/>
          <w:lang w:eastAsia="zh-CN"/>
        </w:rPr>
        <w:t>terms of criticalness/discussion priority.</w:t>
      </w:r>
    </w:p>
    <w:p w14:paraId="35D1A930" w14:textId="0D372A44" w:rsidR="00E83330" w:rsidRDefault="00E83330" w:rsidP="002B0F3B">
      <w:pPr>
        <w:ind w:firstLine="288"/>
        <w:rPr>
          <w:sz w:val="22"/>
          <w:szCs w:val="22"/>
          <w:lang w:eastAsia="zh-CN"/>
        </w:rPr>
      </w:pPr>
      <w:r>
        <w:rPr>
          <w:sz w:val="22"/>
          <w:szCs w:val="22"/>
          <w:lang w:eastAsia="zh-CN"/>
        </w:rPr>
        <w:t xml:space="preserve">It should be noted that issue described in section 2.2 and 2.4 are issues that were identified during the </w:t>
      </w:r>
      <w:r w:rsidR="007528FC">
        <w:rPr>
          <w:sz w:val="22"/>
          <w:szCs w:val="22"/>
          <w:lang w:eastAsia="zh-CN"/>
        </w:rPr>
        <w:t xml:space="preserve">last RAN1 meeting and </w:t>
      </w:r>
      <w:r w:rsidR="00C6691D">
        <w:rPr>
          <w:sz w:val="22"/>
          <w:szCs w:val="22"/>
          <w:lang w:eastAsia="zh-CN"/>
        </w:rPr>
        <w:t xml:space="preserve">the post-meeting </w:t>
      </w:r>
      <w:r w:rsidR="007528FC">
        <w:rPr>
          <w:sz w:val="22"/>
          <w:szCs w:val="22"/>
          <w:lang w:eastAsia="zh-CN"/>
        </w:rPr>
        <w:t>email discussion/approval</w:t>
      </w:r>
      <w:r w:rsidR="00C6691D">
        <w:rPr>
          <w:sz w:val="22"/>
          <w:szCs w:val="22"/>
          <w:lang w:eastAsia="zh-CN"/>
        </w:rPr>
        <w:t xml:space="preserve">. </w:t>
      </w:r>
      <w:r w:rsidR="00166F9D">
        <w:rPr>
          <w:sz w:val="22"/>
          <w:szCs w:val="22"/>
          <w:lang w:eastAsia="zh-CN"/>
        </w:rPr>
        <w:t xml:space="preserve">Therefore, feature lead suggests </w:t>
      </w:r>
      <w:r w:rsidR="00A96871">
        <w:rPr>
          <w:sz w:val="22"/>
          <w:szCs w:val="22"/>
          <w:lang w:eastAsia="zh-CN"/>
        </w:rPr>
        <w:t xml:space="preserve">that </w:t>
      </w:r>
      <w:r w:rsidR="00166F9D">
        <w:rPr>
          <w:sz w:val="22"/>
          <w:szCs w:val="22"/>
          <w:lang w:eastAsia="zh-CN"/>
        </w:rPr>
        <w:t xml:space="preserve">there </w:t>
      </w:r>
      <w:r w:rsidR="00A96871">
        <w:rPr>
          <w:sz w:val="22"/>
          <w:szCs w:val="22"/>
          <w:lang w:eastAsia="zh-CN"/>
        </w:rPr>
        <w:t xml:space="preserve">should be </w:t>
      </w:r>
      <w:r w:rsidR="00166F9D">
        <w:rPr>
          <w:sz w:val="22"/>
          <w:szCs w:val="22"/>
          <w:lang w:eastAsia="zh-CN"/>
        </w:rPr>
        <w:t xml:space="preserve">sufficient discussions </w:t>
      </w:r>
      <w:r w:rsidR="00A96871">
        <w:rPr>
          <w:sz w:val="22"/>
          <w:szCs w:val="22"/>
          <w:lang w:eastAsia="zh-CN"/>
        </w:rPr>
        <w:t>(</w:t>
      </w:r>
      <w:r w:rsidR="00166F9D">
        <w:rPr>
          <w:sz w:val="22"/>
          <w:szCs w:val="22"/>
          <w:lang w:eastAsia="zh-CN"/>
        </w:rPr>
        <w:t>and hopefully outc</w:t>
      </w:r>
      <w:r w:rsidR="00B83364">
        <w:rPr>
          <w:sz w:val="22"/>
          <w:szCs w:val="22"/>
          <w:lang w:eastAsia="zh-CN"/>
        </w:rPr>
        <w:t>ome</w:t>
      </w:r>
      <w:r w:rsidR="00A96871">
        <w:rPr>
          <w:sz w:val="22"/>
          <w:szCs w:val="22"/>
          <w:lang w:eastAsia="zh-CN"/>
        </w:rPr>
        <w:t>)</w:t>
      </w:r>
      <w:r w:rsidR="00B83364">
        <w:rPr>
          <w:sz w:val="22"/>
          <w:szCs w:val="22"/>
          <w:lang w:eastAsia="zh-CN"/>
        </w:rPr>
        <w:t xml:space="preserve"> on those issues during RAN1 #100-E. Other listed issues have their own motivation and rational and</w:t>
      </w:r>
      <w:r w:rsidR="00B529CA">
        <w:rPr>
          <w:sz w:val="22"/>
          <w:szCs w:val="22"/>
          <w:lang w:eastAsia="zh-CN"/>
        </w:rPr>
        <w:t xml:space="preserve"> certainly are worth discussions </w:t>
      </w:r>
      <w:r w:rsidR="00A96871">
        <w:rPr>
          <w:sz w:val="22"/>
          <w:szCs w:val="22"/>
          <w:lang w:eastAsia="zh-CN"/>
        </w:rPr>
        <w:t>during RAN1 #100-E.</w:t>
      </w:r>
      <w:r w:rsidR="00BE675B">
        <w:rPr>
          <w:sz w:val="22"/>
          <w:szCs w:val="22"/>
          <w:lang w:eastAsia="zh-CN"/>
        </w:rPr>
        <w:t xml:space="preserve"> Given the limited number of items, </w:t>
      </w:r>
      <w:r w:rsidR="00D87CD9">
        <w:rPr>
          <w:sz w:val="22"/>
          <w:szCs w:val="22"/>
          <w:lang w:eastAsia="zh-CN"/>
        </w:rPr>
        <w:t>10</w:t>
      </w:r>
      <w:bookmarkStart w:id="0" w:name="_GoBack"/>
      <w:bookmarkEnd w:id="0"/>
      <w:r w:rsidR="00BE675B">
        <w:rPr>
          <w:sz w:val="22"/>
          <w:szCs w:val="22"/>
          <w:lang w:eastAsia="zh-CN"/>
        </w:rPr>
        <w:t xml:space="preserve"> issues, it would be preferred</w:t>
      </w:r>
      <w:r w:rsidR="00E16B15">
        <w:rPr>
          <w:sz w:val="22"/>
          <w:szCs w:val="22"/>
          <w:lang w:eastAsia="zh-CN"/>
        </w:rPr>
        <w:t xml:space="preserve"> by feature lead</w:t>
      </w:r>
      <w:r w:rsidR="00BE675B">
        <w:rPr>
          <w:sz w:val="22"/>
          <w:szCs w:val="22"/>
          <w:lang w:eastAsia="zh-CN"/>
        </w:rPr>
        <w:t xml:space="preserve"> if all the issues are discussed and resolved</w:t>
      </w:r>
      <w:r w:rsidR="00E16B15">
        <w:rPr>
          <w:sz w:val="22"/>
          <w:szCs w:val="22"/>
          <w:lang w:eastAsia="zh-CN"/>
        </w:rPr>
        <w:t xml:space="preserve"> during RAN1 #100-E meeting.</w:t>
      </w:r>
    </w:p>
    <w:p w14:paraId="6ADACE07" w14:textId="42A32F3F" w:rsidR="00B529CA" w:rsidRDefault="00B529CA" w:rsidP="002B0F3B">
      <w:pPr>
        <w:ind w:firstLine="288"/>
        <w:rPr>
          <w:sz w:val="22"/>
          <w:szCs w:val="22"/>
          <w:lang w:eastAsia="zh-CN"/>
        </w:rPr>
      </w:pPr>
      <w:r>
        <w:rPr>
          <w:sz w:val="22"/>
          <w:szCs w:val="22"/>
          <w:lang w:eastAsia="zh-CN"/>
        </w:rPr>
        <w:t xml:space="preserve">Among the issues, UE capability related issues and RRC parameter related issues identified in section </w:t>
      </w:r>
      <w:r w:rsidR="00A955A9">
        <w:rPr>
          <w:sz w:val="22"/>
          <w:szCs w:val="22"/>
          <w:lang w:eastAsia="zh-CN"/>
        </w:rPr>
        <w:t xml:space="preserve">2.3, 2.8, and 2.9 should be discussed as early as possible to </w:t>
      </w:r>
      <w:r w:rsidR="00DB0AA0">
        <w:rPr>
          <w:sz w:val="22"/>
          <w:szCs w:val="22"/>
          <w:lang w:eastAsia="zh-CN"/>
        </w:rPr>
        <w:t>mitigate impact to RAN2 specification as early as possible.</w:t>
      </w:r>
    </w:p>
    <w:p w14:paraId="0958526A" w14:textId="77777777" w:rsidR="00E16B15" w:rsidRDefault="00E16B15" w:rsidP="002B0F3B">
      <w:pPr>
        <w:ind w:firstLine="288"/>
        <w:rPr>
          <w:sz w:val="22"/>
          <w:szCs w:val="22"/>
          <w:lang w:eastAsia="zh-CN"/>
        </w:rPr>
      </w:pPr>
    </w:p>
    <w:p w14:paraId="02EB8911" w14:textId="23D4EC0C" w:rsidR="002B0F3B" w:rsidRPr="009B29DA" w:rsidRDefault="00A22312" w:rsidP="002B0F3B">
      <w:pPr>
        <w:pStyle w:val="Heading1"/>
        <w:numPr>
          <w:ilvl w:val="0"/>
          <w:numId w:val="2"/>
        </w:numPr>
        <w:ind w:left="360"/>
        <w:rPr>
          <w:rFonts w:cs="Arial"/>
          <w:sz w:val="32"/>
          <w:szCs w:val="32"/>
          <w:lang w:val="en-US"/>
        </w:rPr>
      </w:pPr>
      <w:r>
        <w:rPr>
          <w:rFonts w:cs="Arial"/>
          <w:sz w:val="32"/>
          <w:szCs w:val="32"/>
        </w:rPr>
        <w:t xml:space="preserve">Summary of </w:t>
      </w:r>
      <w:r w:rsidR="00A53BD6">
        <w:rPr>
          <w:rFonts w:cs="Arial"/>
          <w:sz w:val="32"/>
          <w:szCs w:val="32"/>
        </w:rPr>
        <w:t xml:space="preserve">Issues Identified </w:t>
      </w:r>
      <w:r w:rsidR="003162FA">
        <w:rPr>
          <w:rFonts w:cs="Arial"/>
          <w:sz w:val="32"/>
          <w:szCs w:val="32"/>
        </w:rPr>
        <w:t>from Contributions</w:t>
      </w:r>
    </w:p>
    <w:p w14:paraId="44F0DE0E" w14:textId="56D43787" w:rsidR="00416B64" w:rsidRPr="009B29DA" w:rsidRDefault="00416B64" w:rsidP="00416B64">
      <w:pPr>
        <w:pStyle w:val="Heading2"/>
        <w:rPr>
          <w:lang w:val="en-US"/>
        </w:rPr>
      </w:pPr>
      <w:r>
        <w:t xml:space="preserve">2.1 </w:t>
      </w:r>
      <w:r w:rsidR="000F3A19">
        <w:t>PDCCH/PDSCH restrictions for DL DAPS-HO</w:t>
      </w:r>
      <w:r w:rsidR="00E7696D">
        <w:t xml:space="preserve"> [1]</w:t>
      </w:r>
    </w:p>
    <w:p w14:paraId="47FB6D8A" w14:textId="2392BAD5" w:rsidR="00CB5495" w:rsidRDefault="000826B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w:t>
      </w:r>
      <w:r w:rsidR="00490617">
        <w:rPr>
          <w:rFonts w:ascii="Times New Roman" w:hAnsi="Times New Roman"/>
          <w:sz w:val="22"/>
          <w:szCs w:val="22"/>
          <w:lang w:eastAsia="zh-CN"/>
        </w:rPr>
        <w:t xml:space="preserve">from [1] is </w:t>
      </w:r>
      <w:r>
        <w:rPr>
          <w:rFonts w:ascii="Times New Roman" w:hAnsi="Times New Roman"/>
          <w:sz w:val="22"/>
          <w:szCs w:val="22"/>
          <w:lang w:eastAsia="zh-CN"/>
        </w:rPr>
        <w:t xml:space="preserve">to </w:t>
      </w:r>
      <w:r w:rsidR="00490617">
        <w:rPr>
          <w:rFonts w:ascii="Times New Roman" w:hAnsi="Times New Roman"/>
          <w:sz w:val="22"/>
          <w:szCs w:val="22"/>
          <w:lang w:eastAsia="zh-CN"/>
        </w:rPr>
        <w:t>use the Multi-TRP PDCCH monitoring rules for DAPS-HO.</w:t>
      </w:r>
      <w:r w:rsidR="00E44CE8">
        <w:rPr>
          <w:rFonts w:ascii="Times New Roman" w:hAnsi="Times New Roman"/>
          <w:sz w:val="22"/>
          <w:szCs w:val="22"/>
          <w:lang w:eastAsia="zh-CN"/>
        </w:rPr>
        <w:t xml:space="preserve"> This would further restrict</w:t>
      </w:r>
      <w:r w:rsidR="00DD497E">
        <w:rPr>
          <w:rFonts w:ascii="Times New Roman" w:hAnsi="Times New Roman"/>
          <w:sz w:val="22"/>
          <w:szCs w:val="22"/>
          <w:lang w:eastAsia="zh-CN"/>
        </w:rPr>
        <w:t xml:space="preserve"> </w:t>
      </w:r>
      <w:r w:rsidR="00656846">
        <w:rPr>
          <w:rFonts w:ascii="Times New Roman" w:hAnsi="Times New Roman"/>
          <w:sz w:val="22"/>
          <w:szCs w:val="22"/>
          <w:lang w:eastAsia="zh-CN"/>
        </w:rPr>
        <w:t>the PDCCH and PDSCH scheduled by gNBs during DAPS-HO. The following are the proposals followed by TP.</w:t>
      </w:r>
    </w:p>
    <w:p w14:paraId="08D4B7DB" w14:textId="639DEF2C" w:rsidR="000826BA" w:rsidRDefault="000826BA" w:rsidP="00A22312">
      <w:pPr>
        <w:pStyle w:val="BodyText"/>
        <w:spacing w:after="0"/>
        <w:rPr>
          <w:rFonts w:ascii="Times New Roman" w:hAnsi="Times New Roman"/>
          <w:sz w:val="22"/>
          <w:szCs w:val="22"/>
          <w:lang w:eastAsia="zh-CN"/>
        </w:rPr>
      </w:pPr>
    </w:p>
    <w:p w14:paraId="0D2DA21C" w14:textId="77777777" w:rsidR="003C612A" w:rsidRPr="00E44CE8" w:rsidRDefault="003C612A" w:rsidP="00E44CE8">
      <w:pPr>
        <w:pStyle w:val="ListParagraph"/>
        <w:numPr>
          <w:ilvl w:val="0"/>
          <w:numId w:val="12"/>
        </w:numPr>
        <w:rPr>
          <w:rFonts w:ascii="Times New Roman" w:hAnsi="Times New Roman"/>
          <w:bCs/>
          <w:iCs/>
          <w:lang w:eastAsia="zh-CN"/>
        </w:rPr>
      </w:pPr>
      <w:r w:rsidRPr="00E44CE8">
        <w:rPr>
          <w:rFonts w:ascii="Times New Roman" w:hAnsi="Times New Roman"/>
          <w:bCs/>
          <w:iCs/>
          <w:lang w:eastAsia="zh-CN"/>
        </w:rPr>
        <w:t>Proposal 1: During DAPS-HO operation, each MCG schedules one PDCCH scheduling one PDSCH per slot, carrying one CW with up to 2 layers.</w:t>
      </w:r>
    </w:p>
    <w:p w14:paraId="023961E7" w14:textId="32EBE949" w:rsidR="0008091E" w:rsidRDefault="0008091E" w:rsidP="00E44CE8">
      <w:pPr>
        <w:pStyle w:val="ListParagraph"/>
        <w:numPr>
          <w:ilvl w:val="0"/>
          <w:numId w:val="12"/>
        </w:numPr>
        <w:rPr>
          <w:rFonts w:ascii="Times New Roman" w:hAnsi="Times New Roman"/>
          <w:bCs/>
          <w:iCs/>
          <w:lang w:eastAsia="zh-CN"/>
        </w:rPr>
      </w:pPr>
      <w:r w:rsidRPr="00E44CE8">
        <w:rPr>
          <w:rFonts w:ascii="Times New Roman" w:hAnsi="Times New Roman"/>
          <w:bCs/>
          <w:iCs/>
          <w:lang w:eastAsia="zh-CN"/>
        </w:rPr>
        <w:t>Proposal 2: For DAPS-HO operation where source and target DL BWPs are fully/partially overlapping, support DAPS-HO operation with the additional restriction of simultaneous reception of DL signals/channels in non-overlapping PRBs.</w:t>
      </w:r>
    </w:p>
    <w:p w14:paraId="1F615DAE" w14:textId="4E2AE5E6" w:rsidR="00656846" w:rsidRPr="00E44CE8" w:rsidRDefault="00656846" w:rsidP="00E44CE8">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w:t>
      </w:r>
    </w:p>
    <w:tbl>
      <w:tblPr>
        <w:tblStyle w:val="TableGrid"/>
        <w:tblW w:w="0" w:type="auto"/>
        <w:tblLook w:val="04A0" w:firstRow="1" w:lastRow="0" w:firstColumn="1" w:lastColumn="0" w:noHBand="0" w:noVBand="1"/>
      </w:tblPr>
      <w:tblGrid>
        <w:gridCol w:w="9533"/>
      </w:tblGrid>
      <w:tr w:rsidR="00857205" w14:paraId="0CE6F7EF" w14:textId="77777777" w:rsidTr="00E63A90">
        <w:tc>
          <w:tcPr>
            <w:tcW w:w="9533" w:type="dxa"/>
          </w:tcPr>
          <w:p w14:paraId="5F3A43C1" w14:textId="77777777" w:rsidR="00857205" w:rsidRDefault="00857205" w:rsidP="00E63A90">
            <w:pPr>
              <w:pStyle w:val="Heading1"/>
              <w:tabs>
                <w:tab w:val="left" w:pos="1134"/>
              </w:tabs>
              <w:ind w:left="432" w:hanging="432"/>
              <w:outlineLvl w:val="0"/>
            </w:pPr>
            <w:r>
              <w:lastRenderedPageBreak/>
              <w:t>5</w:t>
            </w:r>
            <w:r>
              <w:tab/>
            </w:r>
            <w:r>
              <w:rPr>
                <w:rFonts w:cs="Arial"/>
                <w:szCs w:val="36"/>
              </w:rPr>
              <w:t xml:space="preserve">Physical downlink shared channel related procedures </w:t>
            </w:r>
          </w:p>
          <w:p w14:paraId="76243C85" w14:textId="77777777" w:rsidR="00857205" w:rsidRPr="00570B8C" w:rsidRDefault="00857205" w:rsidP="00E63A90">
            <w:pPr>
              <w:jc w:val="center"/>
              <w:rPr>
                <w:color w:val="FF0000"/>
              </w:rPr>
            </w:pPr>
            <w:r>
              <w:rPr>
                <w:color w:val="FF0000"/>
              </w:rPr>
              <w:t>&lt; Unchanged parts are omitted &gt;</w:t>
            </w:r>
          </w:p>
          <w:p w14:paraId="6732AC5B" w14:textId="77777777" w:rsidR="00857205" w:rsidRPr="00184FDC" w:rsidRDefault="00857205" w:rsidP="00E63A90">
            <w:pPr>
              <w:pStyle w:val="Heading2"/>
              <w:outlineLvl w:val="1"/>
              <w:rPr>
                <w:color w:val="C00000"/>
                <w:u w:val="single"/>
              </w:rPr>
            </w:pPr>
            <w:r w:rsidRPr="00184FDC">
              <w:rPr>
                <w:color w:val="C00000"/>
                <w:u w:val="single"/>
              </w:rPr>
              <w:t>5.6</w:t>
            </w:r>
            <w:r w:rsidRPr="00184FDC">
              <w:rPr>
                <w:color w:val="C00000"/>
                <w:u w:val="single"/>
              </w:rPr>
              <w:tab/>
              <w:t>UE procedure for dual-active protocol stack handover</w:t>
            </w:r>
          </w:p>
          <w:p w14:paraId="1E0B0A95" w14:textId="77777777" w:rsidR="00857205" w:rsidRPr="00184FDC" w:rsidRDefault="00857205" w:rsidP="00E63A90">
            <w:pPr>
              <w:rPr>
                <w:color w:val="C00000"/>
                <w:u w:val="single"/>
              </w:rPr>
            </w:pPr>
            <w:r w:rsidRPr="00184FDC">
              <w:rPr>
                <w:color w:val="C00000"/>
                <w:u w:val="single"/>
              </w:rPr>
              <w:t xml:space="preserve">If a UE is configured with a source MCG and a target MCG, the set of resource blocks provided by higher layer parameter </w:t>
            </w:r>
            <w:r w:rsidRPr="00184FDC">
              <w:rPr>
                <w:i/>
                <w:color w:val="C00000"/>
                <w:u w:val="single"/>
              </w:rPr>
              <w:t>frequencyDomainResources</w:t>
            </w:r>
            <w:r w:rsidRPr="00184FDC">
              <w:rPr>
                <w:color w:val="C00000"/>
                <w:u w:val="single"/>
              </w:rPr>
              <w:t xml:space="preserve"> in a </w:t>
            </w:r>
            <w:r w:rsidRPr="00184FDC">
              <w:rPr>
                <w:i/>
                <w:color w:val="C00000"/>
                <w:u w:val="single"/>
              </w:rPr>
              <w:t>ControlResourceSet</w:t>
            </w:r>
            <w:r w:rsidRPr="00184FDC">
              <w:rPr>
                <w:color w:val="C00000"/>
                <w:u w:val="single"/>
              </w:rPr>
              <w:t xml:space="preserve"> in a source MCG does not overlap with the set of resource blocks provided by </w:t>
            </w:r>
            <w:r w:rsidRPr="00184FDC">
              <w:rPr>
                <w:i/>
                <w:color w:val="C00000"/>
                <w:u w:val="single"/>
              </w:rPr>
              <w:t>frequencyDomainResources</w:t>
            </w:r>
            <w:r w:rsidRPr="00184FDC">
              <w:rPr>
                <w:color w:val="C00000"/>
                <w:u w:val="single"/>
              </w:rPr>
              <w:t xml:space="preserve"> in a </w:t>
            </w:r>
            <w:r w:rsidRPr="00184FDC">
              <w:rPr>
                <w:i/>
                <w:color w:val="C00000"/>
                <w:u w:val="single"/>
              </w:rPr>
              <w:t>ControlResourceSet</w:t>
            </w:r>
            <w:r w:rsidRPr="00184FDC">
              <w:rPr>
                <w:color w:val="C00000"/>
                <w:u w:val="single"/>
              </w:rPr>
              <w:t xml:space="preserve"> in a target MCG. The UE may assume reception of one PDCCH associated to one MCG to schedule one PDSCH with one codeword with at most two layers, where the full scheduling information for receiving a PDSCH is indicated and carried only by the corresponding PDCCH and the PDCCHs and PDSCHs may be located in overlapping OFDM symbols and in non-overlapping resource blocks.</w:t>
            </w:r>
          </w:p>
          <w:p w14:paraId="28A1C2B5" w14:textId="77777777" w:rsidR="00857205" w:rsidRPr="00184FDC" w:rsidRDefault="00857205" w:rsidP="00E63A90">
            <w:pPr>
              <w:rPr>
                <w:color w:val="C00000"/>
                <w:u w:val="single"/>
              </w:rPr>
            </w:pPr>
            <w:r w:rsidRPr="00184FDC">
              <w:rPr>
                <w:color w:val="C00000"/>
                <w:u w:val="single"/>
              </w:rPr>
              <w:t>If the PDCCHs that schedule corresponding PDSCHs are associated to different MCGs, the UE procedure for receiving the PDSCH upon detection of a PDCCH follows Clause 5.1.</w:t>
            </w:r>
          </w:p>
          <w:p w14:paraId="4D74978E" w14:textId="77777777" w:rsidR="00857205" w:rsidRDefault="00857205" w:rsidP="00E63A90">
            <w:pPr>
              <w:jc w:val="center"/>
              <w:rPr>
                <w:lang w:eastAsia="zh-CN"/>
              </w:rPr>
            </w:pPr>
            <w:r>
              <w:rPr>
                <w:color w:val="FF0000"/>
              </w:rPr>
              <w:t>&lt; End of the text proposal &gt;</w:t>
            </w:r>
          </w:p>
        </w:tc>
      </w:tr>
    </w:tbl>
    <w:p w14:paraId="01C7EEFC" w14:textId="6E27DBF0" w:rsidR="003162FA" w:rsidRDefault="003162FA" w:rsidP="00A22312">
      <w:pPr>
        <w:pStyle w:val="BodyText"/>
        <w:spacing w:after="0"/>
        <w:rPr>
          <w:rFonts w:ascii="Times New Roman" w:hAnsi="Times New Roman"/>
          <w:sz w:val="22"/>
          <w:szCs w:val="22"/>
          <w:lang w:eastAsia="zh-CN"/>
        </w:rPr>
      </w:pPr>
    </w:p>
    <w:p w14:paraId="659176A7" w14:textId="28EFEB04" w:rsidR="003162FA" w:rsidRDefault="003162FA" w:rsidP="00A22312">
      <w:pPr>
        <w:pStyle w:val="BodyText"/>
        <w:spacing w:after="0"/>
        <w:rPr>
          <w:rFonts w:ascii="Times New Roman" w:hAnsi="Times New Roman"/>
          <w:sz w:val="22"/>
          <w:szCs w:val="22"/>
          <w:lang w:eastAsia="zh-CN"/>
        </w:rPr>
      </w:pPr>
    </w:p>
    <w:p w14:paraId="6D68D09F" w14:textId="7FA5F5F1" w:rsidR="00D05C19" w:rsidRPr="009B29DA" w:rsidRDefault="00D05C19" w:rsidP="00E7696D">
      <w:pPr>
        <w:pStyle w:val="Heading2"/>
        <w:ind w:left="540" w:hanging="540"/>
        <w:rPr>
          <w:lang w:val="en-US"/>
        </w:rPr>
      </w:pPr>
      <w:r>
        <w:t>2.</w:t>
      </w:r>
      <w:r w:rsidR="0015231A">
        <w:t>2</w:t>
      </w:r>
      <w:r>
        <w:t xml:space="preserve"> </w:t>
      </w:r>
      <w:r>
        <w:t>PRACH and PUSCH/PUCCH</w:t>
      </w:r>
      <w:r w:rsidR="00E7696D">
        <w:t>/</w:t>
      </w:r>
      <w:r>
        <w:t xml:space="preserve">SRS overlap </w:t>
      </w:r>
      <w:r w:rsidR="00223021">
        <w:t xml:space="preserve">UL </w:t>
      </w:r>
      <w:r>
        <w:t>DAPS-HO</w:t>
      </w:r>
      <w:r w:rsidR="00E7696D">
        <w:t xml:space="preserve"> [2][6][7]</w:t>
      </w:r>
    </w:p>
    <w:p w14:paraId="1717B885" w14:textId="4B5B5A0A" w:rsidR="00D05C19" w:rsidRDefault="000434A7"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In RAN1 #99</w:t>
      </w:r>
      <w:r w:rsidR="0026632C">
        <w:rPr>
          <w:rFonts w:ascii="Times New Roman" w:hAnsi="Times New Roman"/>
          <w:sz w:val="22"/>
          <w:szCs w:val="22"/>
          <w:lang w:eastAsia="zh-CN"/>
        </w:rPr>
        <w:t xml:space="preserve"> the following agreement was made.</w:t>
      </w:r>
    </w:p>
    <w:p w14:paraId="13E574BC" w14:textId="77777777" w:rsidR="000434A7" w:rsidRDefault="000434A7"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D343D7" w14:paraId="742D14CE" w14:textId="77777777" w:rsidTr="00D343D7">
        <w:tc>
          <w:tcPr>
            <w:tcW w:w="9962" w:type="dxa"/>
          </w:tcPr>
          <w:p w14:paraId="16B12AF6" w14:textId="77777777" w:rsidR="00D343D7" w:rsidRDefault="00D343D7" w:rsidP="00D343D7">
            <w:pPr>
              <w:spacing w:before="0" w:after="0" w:line="240" w:lineRule="auto"/>
            </w:pPr>
            <w:r>
              <w:rPr>
                <w:highlight w:val="green"/>
              </w:rPr>
              <w:t>Agreement:</w:t>
            </w:r>
          </w:p>
          <w:p w14:paraId="2ACF77A1" w14:textId="02A0FE5C" w:rsidR="00D343D7" w:rsidRDefault="00D343D7" w:rsidP="00D343D7">
            <w:pPr>
              <w:pStyle w:val="BodyText"/>
              <w:spacing w:before="0" w:after="0" w:line="240" w:lineRule="auto"/>
              <w:rPr>
                <w:rFonts w:ascii="Times New Roman" w:hAnsi="Times New Roman"/>
                <w:sz w:val="22"/>
                <w:szCs w:val="22"/>
                <w:lang w:eastAsia="zh-CN"/>
              </w:rPr>
            </w:pPr>
            <w:r>
              <w:t>The operation described for handling collisions between PRACH and PUSCH/PUCCH/SRS in TS38.213 Section 8.1 should also be applicable for the DAPS-HO operation when PRACH is transmitted in the target cell and PUSCH/PUCCH/SRS is transmitted on the source cell.</w:t>
            </w:r>
          </w:p>
        </w:tc>
      </w:tr>
    </w:tbl>
    <w:p w14:paraId="3C20BE5F" w14:textId="4F342950" w:rsidR="00D05C19" w:rsidRDefault="00D05C19" w:rsidP="00A22312">
      <w:pPr>
        <w:pStyle w:val="BodyText"/>
        <w:spacing w:after="0"/>
        <w:rPr>
          <w:rFonts w:ascii="Times New Roman" w:hAnsi="Times New Roman"/>
          <w:sz w:val="22"/>
          <w:szCs w:val="22"/>
          <w:lang w:eastAsia="zh-CN"/>
        </w:rPr>
      </w:pPr>
    </w:p>
    <w:p w14:paraId="1F21C3FF" w14:textId="7CFD2883" w:rsidR="00D05C19" w:rsidRDefault="0026632C"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agreement tried to address the issue of PRACH and PUSCH/PUCCH/SRS </w:t>
      </w:r>
      <w:r w:rsidR="00DD1EA2">
        <w:rPr>
          <w:rFonts w:ascii="Times New Roman" w:hAnsi="Times New Roman"/>
          <w:sz w:val="22"/>
          <w:szCs w:val="22"/>
          <w:lang w:eastAsia="zh-CN"/>
        </w:rPr>
        <w:t>overlap in time domain for single cell or intra-frequency CA operation.</w:t>
      </w:r>
      <w:r w:rsidR="00920E6D">
        <w:rPr>
          <w:rFonts w:ascii="Times New Roman" w:hAnsi="Times New Roman"/>
          <w:sz w:val="22"/>
          <w:szCs w:val="22"/>
          <w:lang w:eastAsia="zh-CN"/>
        </w:rPr>
        <w:t xml:space="preserve"> </w:t>
      </w:r>
      <w:r w:rsidR="00B471E8">
        <w:rPr>
          <w:rFonts w:ascii="Times New Roman" w:hAnsi="Times New Roman"/>
          <w:sz w:val="22"/>
          <w:szCs w:val="22"/>
          <w:lang w:eastAsia="zh-CN"/>
        </w:rPr>
        <w:t>In such case PRACH is not allowed to overlap in time domain with other signals/channels</w:t>
      </w:r>
      <w:r w:rsidR="00EB3DD3">
        <w:rPr>
          <w:rFonts w:ascii="Times New Roman" w:hAnsi="Times New Roman"/>
          <w:sz w:val="22"/>
          <w:szCs w:val="22"/>
          <w:lang w:eastAsia="zh-CN"/>
        </w:rPr>
        <w:t xml:space="preserve"> and must be separated by N symbols, which depend</w:t>
      </w:r>
      <w:r w:rsidR="00977A89">
        <w:rPr>
          <w:rFonts w:ascii="Times New Roman" w:hAnsi="Times New Roman"/>
          <w:sz w:val="22"/>
          <w:szCs w:val="22"/>
          <w:lang w:eastAsia="zh-CN"/>
        </w:rPr>
        <w:t xml:space="preserve"> on SCS of the configured active UL BWP.</w:t>
      </w:r>
      <w:r w:rsidR="00DF0461">
        <w:rPr>
          <w:rFonts w:ascii="Times New Roman" w:hAnsi="Times New Roman"/>
          <w:sz w:val="22"/>
          <w:szCs w:val="22"/>
          <w:lang w:eastAsia="zh-CN"/>
        </w:rPr>
        <w:t xml:space="preserve"> The following is the description from current TS38.213.</w:t>
      </w:r>
    </w:p>
    <w:p w14:paraId="6C5713F3" w14:textId="251E92CB" w:rsidR="00BF48A2" w:rsidRDefault="00905A04"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bl>
      <w:tblPr>
        <w:tblStyle w:val="TableGrid"/>
        <w:tblW w:w="0" w:type="auto"/>
        <w:tblLook w:val="04A0" w:firstRow="1" w:lastRow="0" w:firstColumn="1" w:lastColumn="0" w:noHBand="0" w:noVBand="1"/>
      </w:tblPr>
      <w:tblGrid>
        <w:gridCol w:w="9962"/>
      </w:tblGrid>
      <w:tr w:rsidR="00BF48A2" w14:paraId="66A79C5D" w14:textId="77777777" w:rsidTr="00BF48A2">
        <w:tc>
          <w:tcPr>
            <w:tcW w:w="9962" w:type="dxa"/>
          </w:tcPr>
          <w:p w14:paraId="56B9835E" w14:textId="3E5B8381" w:rsidR="00851B9A" w:rsidRDefault="00851B9A" w:rsidP="00851B9A">
            <w:pPr>
              <w:spacing w:before="0" w:after="0" w:line="240" w:lineRule="auto"/>
            </w:pPr>
            <w:r>
              <w:rPr>
                <w:sz w:val="32"/>
                <w:szCs w:val="32"/>
              </w:rPr>
              <w:t>8.1 Random access preamble</w:t>
            </w:r>
          </w:p>
          <w:p w14:paraId="24D401FB" w14:textId="1F088AD3" w:rsidR="00851B9A" w:rsidRPr="00851B9A" w:rsidRDefault="00851B9A" w:rsidP="00851B9A">
            <w:pPr>
              <w:spacing w:before="0" w:after="0" w:line="240" w:lineRule="auto"/>
              <w:rPr>
                <w:i/>
                <w:iCs/>
                <w:color w:val="FF0000"/>
              </w:rPr>
            </w:pPr>
            <w:r w:rsidRPr="00851B9A">
              <w:rPr>
                <w:i/>
                <w:iCs/>
                <w:color w:val="FF0000"/>
              </w:rPr>
              <w:t>&lt;omitted&gt;</w:t>
            </w:r>
          </w:p>
          <w:p w14:paraId="3A1C3199" w14:textId="08AEACE8" w:rsidR="00BF48A2" w:rsidRPr="00BF48A2" w:rsidRDefault="00BF48A2" w:rsidP="00851B9A">
            <w:pPr>
              <w:spacing w:before="0" w:after="0" w:line="240" w:lineRule="auto"/>
              <w:rPr>
                <w:lang w:eastAsia="zh-CN"/>
              </w:rPr>
            </w:pPr>
            <w: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00851B9A" w:rsidRPr="00851B9A">
              <w:rPr>
                <w:i/>
                <w:iCs/>
              </w:rPr>
              <w:t>N</w:t>
            </w:r>
            <w:r>
              <w:t xml:space="preserve"> symbols from the last or first symbol, respectively, of a PUSCH/PUCCH/SRS transmission in a second slot where </w:t>
            </w:r>
            <w:r w:rsidR="00851B9A" w:rsidRPr="00851B9A">
              <w:rPr>
                <w:i/>
                <w:iCs/>
              </w:rPr>
              <w:t>N</w:t>
            </w:r>
            <w:r w:rsidR="00851B9A">
              <w:t>=2</w:t>
            </w:r>
            <w:r>
              <w:t xml:space="preserve"> for </w:t>
            </w:r>
            <w:r w:rsidR="00851B9A" w:rsidRPr="00851B9A">
              <w:rPr>
                <w:i/>
                <w:iCs/>
              </w:rPr>
              <w:t>µ</w:t>
            </w:r>
            <w:r w:rsidR="00851B9A">
              <w:t>=0</w:t>
            </w:r>
            <w:r>
              <w:t xml:space="preserve"> or </w:t>
            </w:r>
            <w:r w:rsidR="00851B9A" w:rsidRPr="00851B9A">
              <w:rPr>
                <w:i/>
                <w:iCs/>
              </w:rPr>
              <w:t>µ</w:t>
            </w:r>
            <w:r w:rsidR="00851B9A">
              <w:t>=</w:t>
            </w:r>
            <w:r w:rsidR="00851B9A">
              <w:t>1</w:t>
            </w:r>
            <w:r>
              <w:t xml:space="preserve">, </w:t>
            </w:r>
            <w:r w:rsidR="00851B9A" w:rsidRPr="00851B9A">
              <w:rPr>
                <w:i/>
                <w:iCs/>
              </w:rPr>
              <w:t>N</w:t>
            </w:r>
            <w:r w:rsidR="00851B9A">
              <w:t>=4</w:t>
            </w:r>
            <w:r>
              <w:t xml:space="preserve"> for </w:t>
            </w:r>
            <w:r w:rsidR="00851B9A" w:rsidRPr="00851B9A">
              <w:rPr>
                <w:i/>
                <w:iCs/>
              </w:rPr>
              <w:t>µ</w:t>
            </w:r>
            <w:r w:rsidR="00851B9A">
              <w:t>=</w:t>
            </w:r>
            <w:r w:rsidR="00851B9A">
              <w:t>2</w:t>
            </w:r>
            <w:r>
              <w:t xml:space="preserve"> or </w:t>
            </w:r>
            <w:r w:rsidR="00851B9A" w:rsidRPr="00851B9A">
              <w:rPr>
                <w:i/>
                <w:iCs/>
              </w:rPr>
              <w:t>µ</w:t>
            </w:r>
            <w:r w:rsidR="00851B9A">
              <w:t>=</w:t>
            </w:r>
            <w:r w:rsidR="00851B9A">
              <w:t>3</w:t>
            </w:r>
            <w:r>
              <w:t xml:space="preserve">, and </w:t>
            </w:r>
            <w:r w:rsidR="00851B9A" w:rsidRPr="00851B9A">
              <w:rPr>
                <w:i/>
                <w:iCs/>
              </w:rPr>
              <w:t>µ</w:t>
            </w:r>
            <w:r>
              <w:t xml:space="preserve"> is the SCS configuration for the active UL BWP.</w:t>
            </w:r>
          </w:p>
        </w:tc>
      </w:tr>
    </w:tbl>
    <w:p w14:paraId="537F438B" w14:textId="77777777" w:rsidR="00BF48A2" w:rsidRDefault="00BF48A2" w:rsidP="00A22312">
      <w:pPr>
        <w:pStyle w:val="BodyText"/>
        <w:spacing w:after="0"/>
        <w:rPr>
          <w:rFonts w:ascii="Times New Roman" w:hAnsi="Times New Roman"/>
          <w:sz w:val="22"/>
          <w:szCs w:val="22"/>
          <w:lang w:eastAsia="zh-CN"/>
        </w:rPr>
      </w:pPr>
    </w:p>
    <w:p w14:paraId="2036FD7B" w14:textId="20F24732" w:rsidR="00CB5495" w:rsidRDefault="00CB5495" w:rsidP="00A22312">
      <w:pPr>
        <w:pStyle w:val="BodyText"/>
        <w:spacing w:after="0"/>
        <w:rPr>
          <w:rFonts w:ascii="Times New Roman" w:hAnsi="Times New Roman"/>
          <w:sz w:val="22"/>
          <w:szCs w:val="22"/>
          <w:lang w:eastAsia="zh-CN"/>
        </w:rPr>
      </w:pPr>
    </w:p>
    <w:p w14:paraId="09A20DA7" w14:textId="571B2FD1" w:rsidR="00DF0461" w:rsidRDefault="00DF0461"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w:t>
      </w:r>
      <w:r w:rsidR="00FF608A">
        <w:rPr>
          <w:rFonts w:ascii="Times New Roman" w:hAnsi="Times New Roman"/>
          <w:sz w:val="22"/>
          <w:szCs w:val="22"/>
          <w:lang w:eastAsia="zh-CN"/>
        </w:rPr>
        <w:t>agreement did not precisely capture what needs to be specified in the specification</w:t>
      </w:r>
      <w:r w:rsidR="00D019C0">
        <w:rPr>
          <w:rFonts w:ascii="Times New Roman" w:hAnsi="Times New Roman"/>
          <w:sz w:val="22"/>
          <w:szCs w:val="22"/>
          <w:lang w:eastAsia="zh-CN"/>
        </w:rPr>
        <w:t xml:space="preserve"> and there potentially be multiple method to interpret</w:t>
      </w:r>
      <w:r w:rsidR="004D0585">
        <w:rPr>
          <w:rFonts w:ascii="Times New Roman" w:hAnsi="Times New Roman"/>
          <w:sz w:val="22"/>
          <w:szCs w:val="22"/>
          <w:lang w:eastAsia="zh-CN"/>
        </w:rPr>
        <w:t xml:space="preserve"> the agreement. To resolve this issue, several companies have provided proposals and corresponding TP. The following are proposals and TP</w:t>
      </w:r>
      <w:r w:rsidR="008C3059">
        <w:rPr>
          <w:rFonts w:ascii="Times New Roman" w:hAnsi="Times New Roman"/>
          <w:sz w:val="22"/>
          <w:szCs w:val="22"/>
          <w:lang w:eastAsia="zh-CN"/>
        </w:rPr>
        <w:t>s. It would be ideal to merge all necessary changes into a single TP for this issue.</w:t>
      </w:r>
    </w:p>
    <w:p w14:paraId="49064821" w14:textId="77777777" w:rsidR="00F51D01" w:rsidRDefault="00F51D01" w:rsidP="00A22312">
      <w:pPr>
        <w:pStyle w:val="BodyText"/>
        <w:spacing w:after="0"/>
        <w:rPr>
          <w:rFonts w:ascii="Times New Roman" w:hAnsi="Times New Roman"/>
          <w:sz w:val="22"/>
          <w:szCs w:val="22"/>
          <w:lang w:eastAsia="zh-CN"/>
        </w:rPr>
      </w:pPr>
    </w:p>
    <w:p w14:paraId="7D9D7722" w14:textId="20984F91" w:rsidR="00EE172B" w:rsidRDefault="00F51D01"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w:t>
      </w:r>
      <w:r w:rsidR="00F43B54">
        <w:rPr>
          <w:rFonts w:ascii="Times New Roman" w:hAnsi="Times New Roman"/>
          <w:sz w:val="22"/>
          <w:szCs w:val="22"/>
          <w:lang w:eastAsia="zh-CN"/>
        </w:rPr>
        <w:t>are l</w:t>
      </w:r>
      <w:r w:rsidR="00EE172B">
        <w:rPr>
          <w:rFonts w:ascii="Times New Roman" w:hAnsi="Times New Roman"/>
          <w:sz w:val="22"/>
          <w:szCs w:val="22"/>
          <w:lang w:eastAsia="zh-CN"/>
        </w:rPr>
        <w:t xml:space="preserve">ist of </w:t>
      </w:r>
      <w:r w:rsidR="00F43B54">
        <w:rPr>
          <w:rFonts w:ascii="Times New Roman" w:hAnsi="Times New Roman"/>
          <w:sz w:val="22"/>
          <w:szCs w:val="22"/>
          <w:lang w:eastAsia="zh-CN"/>
        </w:rPr>
        <w:t>p</w:t>
      </w:r>
      <w:r w:rsidR="00EE172B">
        <w:rPr>
          <w:rFonts w:ascii="Times New Roman" w:hAnsi="Times New Roman"/>
          <w:sz w:val="22"/>
          <w:szCs w:val="22"/>
          <w:lang w:eastAsia="zh-CN"/>
        </w:rPr>
        <w:t>roposals</w:t>
      </w:r>
      <w:r w:rsidR="00F43B54">
        <w:rPr>
          <w:rFonts w:ascii="Times New Roman" w:hAnsi="Times New Roman"/>
          <w:sz w:val="22"/>
          <w:szCs w:val="22"/>
          <w:lang w:eastAsia="zh-CN"/>
        </w:rPr>
        <w:t>:</w:t>
      </w:r>
    </w:p>
    <w:p w14:paraId="1AD72D21" w14:textId="0FB55D4A" w:rsidR="00EE172B" w:rsidRDefault="00EE172B" w:rsidP="00EE172B">
      <w:pPr>
        <w:pStyle w:val="ListParagraph"/>
        <w:numPr>
          <w:ilvl w:val="0"/>
          <w:numId w:val="12"/>
        </w:numPr>
        <w:rPr>
          <w:rFonts w:ascii="Times New Roman" w:hAnsi="Times New Roman"/>
          <w:bCs/>
          <w:iCs/>
          <w:lang w:eastAsia="zh-CN"/>
        </w:rPr>
      </w:pPr>
      <w:r w:rsidRPr="00880ABB">
        <w:rPr>
          <w:rFonts w:ascii="Times New Roman" w:hAnsi="Times New Roman" w:hint="eastAsia"/>
          <w:bCs/>
          <w:iCs/>
          <w:lang w:eastAsia="zh-CN"/>
        </w:rPr>
        <w:t>Proposal 1</w:t>
      </w:r>
      <w:r>
        <w:rPr>
          <w:rFonts w:ascii="Times New Roman" w:hAnsi="Times New Roman"/>
          <w:bCs/>
          <w:iCs/>
          <w:lang w:eastAsia="zh-CN"/>
        </w:rPr>
        <w:t xml:space="preserve"> from [2]</w:t>
      </w:r>
      <w:r w:rsidRPr="00880ABB">
        <w:rPr>
          <w:rFonts w:ascii="Times New Roman" w:hAnsi="Times New Roman" w:hint="eastAsia"/>
          <w:bCs/>
          <w:iCs/>
          <w:lang w:eastAsia="zh-CN"/>
        </w:rPr>
        <w:t>: The smaller SCS configuration for the active UL BWP of the source cell and the target cell should be used to determine the defined threshold.</w:t>
      </w:r>
    </w:p>
    <w:p w14:paraId="7A5641ED" w14:textId="23436434" w:rsidR="00EE172B" w:rsidRDefault="00EE172B" w:rsidP="00EE172B">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Feature lead note: </w:t>
      </w:r>
      <w:r>
        <w:rPr>
          <w:rFonts w:ascii="Times New Roman" w:hAnsi="Times New Roman"/>
          <w:sz w:val="22"/>
          <w:szCs w:val="22"/>
          <w:lang w:eastAsia="zh-CN"/>
        </w:rPr>
        <w:t xml:space="preserve">It should be noted that ‘threshold’ mentioned in the proposal seems to refer to the SCS that needs to be used for determination of the minimum gap between PRACH and other channels, value </w:t>
      </w:r>
      <w:r w:rsidRPr="00497FA9">
        <w:rPr>
          <w:rFonts w:ascii="Times New Roman" w:hAnsi="Times New Roman"/>
          <w:i/>
          <w:iCs/>
          <w:sz w:val="22"/>
          <w:szCs w:val="22"/>
          <w:lang w:eastAsia="zh-CN"/>
        </w:rPr>
        <w:t>N</w:t>
      </w:r>
      <w:r>
        <w:rPr>
          <w:rFonts w:ascii="Times New Roman" w:hAnsi="Times New Roman"/>
          <w:sz w:val="22"/>
          <w:szCs w:val="22"/>
          <w:lang w:eastAsia="zh-CN"/>
        </w:rPr>
        <w:t>.</w:t>
      </w:r>
    </w:p>
    <w:p w14:paraId="2250474E" w14:textId="77777777" w:rsidR="00267E20" w:rsidRDefault="00267E20" w:rsidP="00267E20">
      <w:pPr>
        <w:pStyle w:val="ListParagraph"/>
        <w:rPr>
          <w:rFonts w:ascii="Times New Roman" w:hAnsi="Times New Roman"/>
          <w:bCs/>
          <w:iCs/>
          <w:lang w:eastAsia="zh-CN"/>
        </w:rPr>
      </w:pPr>
    </w:p>
    <w:p w14:paraId="4BEB007D" w14:textId="6F762402" w:rsidR="00EE172B" w:rsidRDefault="00EE172B" w:rsidP="00EE172B">
      <w:pPr>
        <w:pStyle w:val="ListParagraph"/>
        <w:numPr>
          <w:ilvl w:val="0"/>
          <w:numId w:val="12"/>
        </w:numPr>
        <w:rPr>
          <w:rFonts w:ascii="Times New Roman" w:hAnsi="Times New Roman"/>
          <w:bCs/>
          <w:iCs/>
          <w:lang w:eastAsia="zh-CN"/>
        </w:rPr>
      </w:pPr>
      <w:r w:rsidRPr="00880ABB">
        <w:rPr>
          <w:rFonts w:ascii="Times New Roman" w:hAnsi="Times New Roman" w:hint="eastAsia"/>
          <w:bCs/>
          <w:iCs/>
          <w:lang w:eastAsia="zh-CN"/>
        </w:rPr>
        <w:t>Proposal 2</w:t>
      </w:r>
      <w:r>
        <w:rPr>
          <w:rFonts w:ascii="Times New Roman" w:hAnsi="Times New Roman"/>
          <w:bCs/>
          <w:iCs/>
          <w:lang w:eastAsia="zh-CN"/>
        </w:rPr>
        <w:t xml:space="preserve"> from [2]</w:t>
      </w:r>
      <w:r w:rsidRPr="00880ABB">
        <w:rPr>
          <w:rFonts w:ascii="Times New Roman" w:hAnsi="Times New Roman" w:hint="eastAsia"/>
          <w:bCs/>
          <w:iCs/>
          <w:lang w:eastAsia="zh-CN"/>
        </w:rPr>
        <w:t>: UE should only transmit PRACH on the target cell when a gap between PUCCH/PUSCH/SRS on the source cell and PRACH on the target cell is smaller than the defined threshold.</w:t>
      </w:r>
    </w:p>
    <w:p w14:paraId="4403C701" w14:textId="77777777" w:rsidR="00267E20" w:rsidRDefault="00267E20" w:rsidP="00267E20">
      <w:pPr>
        <w:pStyle w:val="ListParagraph"/>
        <w:rPr>
          <w:rFonts w:ascii="Times New Roman" w:hAnsi="Times New Roman"/>
          <w:bCs/>
          <w:iCs/>
          <w:lang w:eastAsia="zh-CN"/>
        </w:rPr>
      </w:pPr>
    </w:p>
    <w:p w14:paraId="3AF61329" w14:textId="7CCC486F" w:rsidR="00EE172B" w:rsidRPr="00EE172B" w:rsidRDefault="00EE172B" w:rsidP="00EE172B">
      <w:pPr>
        <w:pStyle w:val="ListParagraph"/>
        <w:numPr>
          <w:ilvl w:val="0"/>
          <w:numId w:val="12"/>
        </w:numPr>
        <w:rPr>
          <w:rFonts w:ascii="Times New Roman" w:hAnsi="Times New Roman"/>
          <w:bCs/>
          <w:iCs/>
          <w:lang w:eastAsia="zh-CN"/>
        </w:rPr>
      </w:pPr>
      <w:r w:rsidRPr="00EE172B">
        <w:rPr>
          <w:rFonts w:ascii="Times New Roman" w:hAnsi="Times New Roman"/>
          <w:bCs/>
          <w:iCs/>
          <w:lang w:eastAsia="zh-CN"/>
        </w:rPr>
        <w:t>Proposal</w:t>
      </w:r>
      <w:r>
        <w:rPr>
          <w:rFonts w:ascii="Times New Roman" w:hAnsi="Times New Roman"/>
          <w:bCs/>
          <w:iCs/>
          <w:lang w:eastAsia="zh-CN"/>
        </w:rPr>
        <w:t xml:space="preserve"> from [7]</w:t>
      </w:r>
      <w:r w:rsidRPr="00EE172B">
        <w:rPr>
          <w:rFonts w:ascii="Times New Roman" w:hAnsi="Times New Roman"/>
          <w:bCs/>
          <w:iCs/>
          <w:lang w:eastAsia="zh-CN"/>
        </w:rPr>
        <w:t>: When the transmission of PUSCH/PUCCH/SRS in source cell would be scheduled to same slot or be separated by less than N symbols of PRACH transmission in target cell, UE is not required to transmit the PUSCH/PUCCH/SRS in source UL BWP. When PRACH transmission in source cell would be scheduled to occur in same slot or be separated by less than N symbols from PUSCH/PUCCH/SRS in target cell, UE is not required to transmit PRACH in source UL BWP.</w:t>
      </w:r>
    </w:p>
    <w:p w14:paraId="49FBE955" w14:textId="603332A6" w:rsidR="00EE172B" w:rsidRDefault="00EE172B" w:rsidP="00A22312">
      <w:pPr>
        <w:pStyle w:val="BodyText"/>
        <w:spacing w:after="0"/>
        <w:rPr>
          <w:rFonts w:ascii="Times New Roman" w:hAnsi="Times New Roman"/>
          <w:sz w:val="22"/>
          <w:szCs w:val="22"/>
          <w:lang w:eastAsia="zh-CN"/>
        </w:rPr>
      </w:pPr>
    </w:p>
    <w:p w14:paraId="21095319" w14:textId="123ABA34" w:rsidR="00716463" w:rsidRPr="00E44CE8" w:rsidRDefault="00716463" w:rsidP="00716463">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w:t>
      </w:r>
      <w:r w:rsidR="00EE172B">
        <w:rPr>
          <w:rFonts w:ascii="Times New Roman" w:hAnsi="Times New Roman"/>
          <w:bCs/>
          <w:iCs/>
          <w:lang w:eastAsia="zh-CN"/>
        </w:rPr>
        <w:t xml:space="preserve"> from [2]</w:t>
      </w:r>
    </w:p>
    <w:tbl>
      <w:tblPr>
        <w:tblStyle w:val="TableGrid"/>
        <w:tblW w:w="9571" w:type="dxa"/>
        <w:tblLayout w:type="fixed"/>
        <w:tblLook w:val="04A0" w:firstRow="1" w:lastRow="0" w:firstColumn="1" w:lastColumn="0" w:noHBand="0" w:noVBand="1"/>
      </w:tblPr>
      <w:tblGrid>
        <w:gridCol w:w="9571"/>
      </w:tblGrid>
      <w:tr w:rsidR="00AD298D" w14:paraId="12E8F3DF" w14:textId="77777777" w:rsidTr="00E63A90">
        <w:tc>
          <w:tcPr>
            <w:tcW w:w="9571" w:type="dxa"/>
          </w:tcPr>
          <w:p w14:paraId="439951DF" w14:textId="77777777" w:rsidR="00D62A3C" w:rsidRPr="00EE172B" w:rsidRDefault="00D62A3C" w:rsidP="00D62A3C">
            <w:pPr>
              <w:pStyle w:val="NormalWeb"/>
              <w:spacing w:before="0" w:beforeAutospacing="0" w:after="0" w:afterAutospacing="0" w:line="240" w:lineRule="auto"/>
              <w:rPr>
                <w:sz w:val="22"/>
                <w:szCs w:val="22"/>
              </w:rPr>
            </w:pPr>
            <w:r w:rsidRPr="00EE172B">
              <w:rPr>
                <w:rFonts w:ascii="ArialMT" w:hAnsi="ArialMT"/>
                <w:sz w:val="32"/>
                <w:szCs w:val="32"/>
              </w:rPr>
              <w:t xml:space="preserve">15 Dual active protocol stack based handover </w:t>
            </w:r>
          </w:p>
          <w:p w14:paraId="03C83635" w14:textId="5484C88B" w:rsidR="00AD298D" w:rsidRDefault="00EE172B" w:rsidP="00D62A3C">
            <w:pPr>
              <w:spacing w:before="0" w:after="0" w:line="240" w:lineRule="auto"/>
            </w:pPr>
            <w:r>
              <w:rPr>
                <w:color w:val="FF0000"/>
              </w:rPr>
              <w:t>&lt; Unchanged parts are omitted &gt;</w:t>
            </w:r>
          </w:p>
          <w:p w14:paraId="761EB3E9" w14:textId="66BB9C4B" w:rsidR="00AD298D" w:rsidRPr="00EE172B" w:rsidRDefault="00AD298D" w:rsidP="00D62A3C">
            <w:pPr>
              <w:spacing w:before="0" w:after="0" w:line="240" w:lineRule="auto"/>
              <w:rPr>
                <w:color w:val="C00000"/>
                <w:u w:val="single"/>
              </w:rPr>
            </w:pPr>
            <w:r w:rsidRPr="00EE172B">
              <w:rPr>
                <w:color w:val="C00000"/>
                <w:u w:val="single"/>
              </w:rPr>
              <w:t xml:space="preserve">For operation in a same frequency band, a UE does not transmit PUSCH/PUCCH/SRS on the source MCG when a gap between the first or last symbol of a PRACH transmission </w:t>
            </w:r>
            <w:r w:rsidRPr="00EE172B">
              <w:rPr>
                <w:color w:val="C00000"/>
                <w:u w:val="single"/>
                <w:lang w:eastAsia="zh-CN"/>
              </w:rPr>
              <w:t xml:space="preserve">on the target MCG </w:t>
            </w:r>
            <w:r w:rsidRPr="00EE172B">
              <w:rPr>
                <w:color w:val="C00000"/>
                <w:u w:val="single"/>
              </w:rPr>
              <w:t xml:space="preserve">is separated by less than </w:t>
            </w:r>
            <m:oMath>
              <m:r>
                <w:rPr>
                  <w:rFonts w:ascii="Cambria Math" w:hAnsi="Cambria Math"/>
                  <w:color w:val="C00000"/>
                  <w:u w:val="single"/>
                </w:rPr>
                <m:t>N</m:t>
              </m:r>
            </m:oMath>
            <w:r w:rsidRPr="00EE172B">
              <w:rPr>
                <w:color w:val="C00000"/>
                <w:u w:val="single"/>
              </w:rPr>
              <w:t xml:space="preserve"> symbols from the last or first symbol, respectively, of a PUSCH/PUCCH/SRS transmission where </w:t>
            </w:r>
            <m:oMath>
              <m:r>
                <w:rPr>
                  <w:rFonts w:ascii="Cambria Math" w:hAnsi="Cambria Math"/>
                  <w:color w:val="C00000"/>
                  <w:u w:val="single"/>
                </w:rPr>
                <m:t>N=2</m:t>
              </m:r>
            </m:oMath>
            <w:r w:rsidRPr="00EE172B">
              <w:rPr>
                <w:color w:val="C00000"/>
                <w:u w:val="single"/>
              </w:rPr>
              <w:t xml:space="preserve"> for </w:t>
            </w:r>
            <m:oMath>
              <m:r>
                <w:rPr>
                  <w:rFonts w:ascii="Cambria Math" w:hAnsi="Cambria Math"/>
                  <w:color w:val="C00000"/>
                  <w:u w:val="single"/>
                </w:rPr>
                <m:t>μ=0</m:t>
              </m:r>
            </m:oMath>
            <w:r w:rsidRPr="00EE172B">
              <w:rPr>
                <w:color w:val="C00000"/>
                <w:u w:val="single"/>
              </w:rPr>
              <w:t xml:space="preserve"> or </w:t>
            </w:r>
            <m:oMath>
              <m:r>
                <w:rPr>
                  <w:rFonts w:ascii="Cambria Math" w:hAnsi="Cambria Math"/>
                  <w:color w:val="C00000"/>
                  <w:u w:val="single"/>
                </w:rPr>
                <m:t>μ=1</m:t>
              </m:r>
            </m:oMath>
            <w:r w:rsidRPr="00EE172B">
              <w:rPr>
                <w:color w:val="C00000"/>
                <w:u w:val="single"/>
              </w:rPr>
              <w:t xml:space="preserve">, </w:t>
            </w:r>
            <m:oMath>
              <m:r>
                <w:rPr>
                  <w:rFonts w:ascii="Cambria Math" w:hAnsi="Cambria Math"/>
                  <w:color w:val="C00000"/>
                  <w:u w:val="single"/>
                </w:rPr>
                <m:t>N=4</m:t>
              </m:r>
            </m:oMath>
            <w:r w:rsidRPr="00EE172B">
              <w:rPr>
                <w:color w:val="C00000"/>
                <w:u w:val="single"/>
              </w:rPr>
              <w:t xml:space="preserve"> for </w:t>
            </w:r>
            <m:oMath>
              <m:r>
                <w:rPr>
                  <w:rFonts w:ascii="Cambria Math" w:hAnsi="Cambria Math"/>
                  <w:color w:val="C00000"/>
                  <w:u w:val="single"/>
                </w:rPr>
                <m:t>μ=2</m:t>
              </m:r>
            </m:oMath>
            <w:r w:rsidRPr="00EE172B">
              <w:rPr>
                <w:color w:val="C00000"/>
                <w:u w:val="single"/>
              </w:rPr>
              <w:t xml:space="preserve"> or </w:t>
            </w:r>
            <m:oMath>
              <m:r>
                <w:rPr>
                  <w:rFonts w:ascii="Cambria Math" w:hAnsi="Cambria Math"/>
                  <w:color w:val="C00000"/>
                  <w:u w:val="single"/>
                </w:rPr>
                <m:t>μ=3</m:t>
              </m:r>
            </m:oMath>
            <w:r w:rsidRPr="00EE172B">
              <w:rPr>
                <w:color w:val="C00000"/>
                <w:u w:val="single"/>
              </w:rPr>
              <w:t xml:space="preserve">, and </w:t>
            </w:r>
            <m:oMath>
              <m:r>
                <w:rPr>
                  <w:rFonts w:ascii="Cambria Math" w:hAnsi="Cambria Math"/>
                  <w:color w:val="C00000"/>
                  <w:u w:val="single"/>
                </w:rPr>
                <m:t>μ</m:t>
              </m:r>
            </m:oMath>
            <w:r w:rsidRPr="00EE172B">
              <w:rPr>
                <w:color w:val="C00000"/>
                <w:u w:val="single"/>
              </w:rPr>
              <w:t xml:space="preserve"> is the </w:t>
            </w:r>
            <w:r w:rsidRPr="00EE172B">
              <w:rPr>
                <w:color w:val="C00000"/>
                <w:u w:val="single"/>
                <w:lang w:eastAsia="zh-CN"/>
              </w:rPr>
              <w:t>smaller</w:t>
            </w:r>
            <w:r w:rsidRPr="00EE172B">
              <w:rPr>
                <w:color w:val="C00000"/>
                <w:u w:val="single"/>
              </w:rPr>
              <w:t xml:space="preserve"> of the SCS configurations for the active UL BWPs of the target MCG and the source SCG.</w:t>
            </w:r>
          </w:p>
        </w:tc>
      </w:tr>
    </w:tbl>
    <w:p w14:paraId="44EDDA9C" w14:textId="73E87A4B" w:rsidR="00BF48A2" w:rsidRDefault="00BF48A2" w:rsidP="00A22312">
      <w:pPr>
        <w:pStyle w:val="BodyText"/>
        <w:spacing w:after="0"/>
        <w:rPr>
          <w:rFonts w:ascii="Times New Roman" w:hAnsi="Times New Roman"/>
          <w:sz w:val="22"/>
          <w:szCs w:val="22"/>
          <w:lang w:eastAsia="zh-CN"/>
        </w:rPr>
      </w:pPr>
    </w:p>
    <w:p w14:paraId="62D21C80" w14:textId="523A2C23" w:rsidR="00EE172B" w:rsidRPr="00E44CE8" w:rsidRDefault="00EE172B" w:rsidP="00EE172B">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w:t>
      </w:r>
      <w:r>
        <w:rPr>
          <w:rFonts w:ascii="Times New Roman" w:hAnsi="Times New Roman"/>
          <w:bCs/>
          <w:iCs/>
          <w:lang w:eastAsia="zh-CN"/>
        </w:rPr>
        <w:t>6</w:t>
      </w:r>
      <w:r>
        <w:rPr>
          <w:rFonts w:ascii="Times New Roman" w:hAnsi="Times New Roman"/>
          <w:bCs/>
          <w:iCs/>
          <w:lang w:eastAsia="zh-CN"/>
        </w:rPr>
        <w:t>]</w:t>
      </w:r>
    </w:p>
    <w:tbl>
      <w:tblPr>
        <w:tblStyle w:val="TableGrid"/>
        <w:tblW w:w="0" w:type="auto"/>
        <w:tblLook w:val="04A0" w:firstRow="1" w:lastRow="0" w:firstColumn="1" w:lastColumn="0" w:noHBand="0" w:noVBand="1"/>
      </w:tblPr>
      <w:tblGrid>
        <w:gridCol w:w="9962"/>
      </w:tblGrid>
      <w:tr w:rsidR="00D40D69" w14:paraId="6453B392" w14:textId="77777777" w:rsidTr="00D40D69">
        <w:tc>
          <w:tcPr>
            <w:tcW w:w="9962" w:type="dxa"/>
          </w:tcPr>
          <w:p w14:paraId="53B2E8B1" w14:textId="77777777" w:rsidR="00D40D69" w:rsidRPr="00CD5E69" w:rsidRDefault="00D40D69" w:rsidP="00CD5E69">
            <w:pPr>
              <w:pStyle w:val="NormalWeb"/>
              <w:spacing w:before="0" w:beforeAutospacing="0" w:after="0" w:afterAutospacing="0"/>
              <w:rPr>
                <w:rFonts w:ascii="ArialMT" w:hAnsi="ArialMT"/>
                <w:sz w:val="32"/>
                <w:szCs w:val="32"/>
              </w:rPr>
            </w:pPr>
            <w:r w:rsidRPr="00CD5E69">
              <w:rPr>
                <w:rFonts w:ascii="ArialMT" w:hAnsi="ArialMT"/>
                <w:sz w:val="32"/>
                <w:szCs w:val="32"/>
              </w:rPr>
              <w:t>15 Dual active protocol stack based handover</w:t>
            </w:r>
          </w:p>
          <w:p w14:paraId="301B9214" w14:textId="77777777" w:rsidR="00D62A3C" w:rsidRDefault="00D62A3C" w:rsidP="00CD5E69">
            <w:pPr>
              <w:pStyle w:val="BodyText"/>
              <w:spacing w:before="0" w:after="0" w:line="240" w:lineRule="auto"/>
              <w:rPr>
                <w:i/>
                <w:iCs/>
                <w:color w:val="FF0000"/>
                <w:szCs w:val="20"/>
              </w:rPr>
            </w:pPr>
            <w:r w:rsidRPr="00EE172B">
              <w:rPr>
                <w:i/>
                <w:iCs/>
                <w:color w:val="FF0000"/>
                <w:szCs w:val="20"/>
              </w:rPr>
              <w:t>&lt; Unchanged parts are omitted &gt;</w:t>
            </w:r>
          </w:p>
          <w:p w14:paraId="7FCFDCB9" w14:textId="3C69562B" w:rsidR="00D40D69" w:rsidRPr="00EE172B" w:rsidRDefault="00D62A3C" w:rsidP="00CD5E69">
            <w:pPr>
              <w:pStyle w:val="BodyText"/>
              <w:spacing w:before="0" w:after="0" w:line="240" w:lineRule="auto"/>
              <w:rPr>
                <w:rFonts w:ascii="Times New Roman" w:hAnsi="Times New Roman"/>
                <w:sz w:val="22"/>
                <w:szCs w:val="22"/>
                <w:u w:val="single"/>
                <w:lang w:eastAsia="zh-CN"/>
              </w:rPr>
            </w:pPr>
            <w:r w:rsidRPr="00EE172B">
              <w:rPr>
                <w:rFonts w:ascii="TimesNewRomanPSMT" w:hAnsi="TimesNewRomanPSMT"/>
                <w:i/>
                <w:iCs/>
                <w:sz w:val="16"/>
                <w:szCs w:val="16"/>
              </w:rPr>
              <w:t xml:space="preserve"> </w:t>
            </w:r>
            <w:r w:rsidR="00D40D69" w:rsidRPr="00EE172B">
              <w:rPr>
                <w:color w:val="C00000"/>
                <w:u w:val="single"/>
              </w:rPr>
              <w:t xml:space="preserve">For DAPS HO operation, a UE does not transmit PRACH on the target MCG and PUSCH/PUCCH/SRS on the source MCG in a same slot or when a gap between the first or last symbol of a PRACH transmission in a first slot is separated by less than </w:t>
            </w:r>
            <m:oMath>
              <m:r>
                <w:rPr>
                  <w:rFonts w:ascii="Cambria Math" w:hAnsi="Cambria Math"/>
                  <w:color w:val="C00000"/>
                  <w:u w:val="single"/>
                </w:rPr>
                <m:t>N</m:t>
              </m:r>
            </m:oMath>
            <w:r w:rsidR="00D40D69" w:rsidRPr="00EE172B">
              <w:rPr>
                <w:color w:val="C00000"/>
                <w:u w:val="single"/>
              </w:rPr>
              <w:t xml:space="preserve"> symbols from the last or first symbol, respectively, of a PUSCH/PUCCH/SRS transmission in a second slot where </w:t>
            </w:r>
            <m:oMath>
              <m:r>
                <w:rPr>
                  <w:rFonts w:ascii="Cambria Math" w:hAnsi="Cambria Math"/>
                  <w:color w:val="C00000"/>
                  <w:u w:val="single"/>
                </w:rPr>
                <m:t>N=2</m:t>
              </m:r>
            </m:oMath>
            <w:r w:rsidR="00D40D69" w:rsidRPr="00EE172B">
              <w:rPr>
                <w:color w:val="C00000"/>
                <w:u w:val="single"/>
              </w:rPr>
              <w:t xml:space="preserve"> for </w:t>
            </w:r>
            <m:oMath>
              <m:r>
                <w:rPr>
                  <w:rFonts w:ascii="Cambria Math" w:hAnsi="Cambria Math"/>
                  <w:color w:val="C00000"/>
                  <w:u w:val="single"/>
                </w:rPr>
                <m:t>μ=0</m:t>
              </m:r>
            </m:oMath>
            <w:r w:rsidR="00D40D69" w:rsidRPr="00EE172B">
              <w:rPr>
                <w:color w:val="C00000"/>
                <w:u w:val="single"/>
              </w:rPr>
              <w:t xml:space="preserve"> or </w:t>
            </w:r>
            <m:oMath>
              <m:r>
                <w:rPr>
                  <w:rFonts w:ascii="Cambria Math" w:hAnsi="Cambria Math"/>
                  <w:color w:val="C00000"/>
                  <w:u w:val="single"/>
                </w:rPr>
                <m:t>μ=1</m:t>
              </m:r>
            </m:oMath>
            <w:r w:rsidR="00D40D69" w:rsidRPr="00EE172B">
              <w:rPr>
                <w:color w:val="C00000"/>
                <w:u w:val="single"/>
              </w:rPr>
              <w:t xml:space="preserve">, </w:t>
            </w:r>
            <m:oMath>
              <m:r>
                <w:rPr>
                  <w:rFonts w:ascii="Cambria Math" w:hAnsi="Cambria Math"/>
                  <w:color w:val="C00000"/>
                  <w:u w:val="single"/>
                </w:rPr>
                <m:t>N=4</m:t>
              </m:r>
            </m:oMath>
            <w:r w:rsidR="00D40D69" w:rsidRPr="00EE172B">
              <w:rPr>
                <w:color w:val="C00000"/>
                <w:u w:val="single"/>
              </w:rPr>
              <w:t xml:space="preserve"> for </w:t>
            </w:r>
            <m:oMath>
              <m:r>
                <w:rPr>
                  <w:rFonts w:ascii="Cambria Math" w:hAnsi="Cambria Math"/>
                  <w:color w:val="C00000"/>
                  <w:u w:val="single"/>
                </w:rPr>
                <m:t>μ=2</m:t>
              </m:r>
            </m:oMath>
            <w:r w:rsidR="00D40D69" w:rsidRPr="00EE172B">
              <w:rPr>
                <w:color w:val="C00000"/>
                <w:u w:val="single"/>
              </w:rPr>
              <w:t xml:space="preserve"> or </w:t>
            </w:r>
            <m:oMath>
              <m:r>
                <w:rPr>
                  <w:rFonts w:ascii="Cambria Math" w:hAnsi="Cambria Math"/>
                  <w:color w:val="C00000"/>
                  <w:u w:val="single"/>
                </w:rPr>
                <m:t>μ=3</m:t>
              </m:r>
            </m:oMath>
            <w:r w:rsidR="00D40D69" w:rsidRPr="00EE172B">
              <w:rPr>
                <w:color w:val="C00000"/>
                <w:u w:val="single"/>
              </w:rPr>
              <w:t xml:space="preserve">, and </w:t>
            </w:r>
            <m:oMath>
              <m:r>
                <w:rPr>
                  <w:rFonts w:ascii="Cambria Math" w:hAnsi="Cambria Math"/>
                  <w:color w:val="C00000"/>
                  <w:u w:val="single"/>
                </w:rPr>
                <m:t>μ</m:t>
              </m:r>
            </m:oMath>
            <w:r w:rsidR="00D40D69" w:rsidRPr="00EE172B">
              <w:rPr>
                <w:color w:val="C00000"/>
                <w:u w:val="single"/>
              </w:rPr>
              <w:t xml:space="preserve"> is the minimum SCS among the SCSs of the active UL BWPs for the target MCG and the source MCG.</w:t>
            </w:r>
          </w:p>
        </w:tc>
      </w:tr>
    </w:tbl>
    <w:p w14:paraId="00902A93" w14:textId="77777777" w:rsidR="00D40D69" w:rsidRDefault="00D40D69" w:rsidP="00A22312">
      <w:pPr>
        <w:pStyle w:val="BodyText"/>
        <w:spacing w:after="0"/>
        <w:rPr>
          <w:rFonts w:ascii="Times New Roman" w:hAnsi="Times New Roman"/>
          <w:sz w:val="22"/>
          <w:szCs w:val="22"/>
          <w:lang w:eastAsia="zh-CN"/>
        </w:rPr>
      </w:pPr>
    </w:p>
    <w:p w14:paraId="76F1974E" w14:textId="0DBDB40E" w:rsidR="00EE172B" w:rsidRPr="00E44CE8" w:rsidRDefault="00EE172B" w:rsidP="00EE172B">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w:t>
      </w:r>
      <w:r>
        <w:rPr>
          <w:rFonts w:ascii="Times New Roman" w:hAnsi="Times New Roman"/>
          <w:bCs/>
          <w:iCs/>
          <w:lang w:eastAsia="zh-CN"/>
        </w:rPr>
        <w:t>7</w:t>
      </w:r>
      <w:r>
        <w:rPr>
          <w:rFonts w:ascii="Times New Roman" w:hAnsi="Times New Roman"/>
          <w:bCs/>
          <w:iCs/>
          <w:lang w:eastAsia="zh-CN"/>
        </w:rPr>
        <w:t>]</w:t>
      </w:r>
    </w:p>
    <w:tbl>
      <w:tblPr>
        <w:tblStyle w:val="TableGrid"/>
        <w:tblW w:w="0" w:type="auto"/>
        <w:tblLook w:val="04A0" w:firstRow="1" w:lastRow="0" w:firstColumn="1" w:lastColumn="0" w:noHBand="0" w:noVBand="1"/>
      </w:tblPr>
      <w:tblGrid>
        <w:gridCol w:w="9629"/>
      </w:tblGrid>
      <w:tr w:rsidR="005111F3" w:rsidRPr="00CC0707" w14:paraId="51234D4B" w14:textId="77777777" w:rsidTr="00E63A90">
        <w:tc>
          <w:tcPr>
            <w:tcW w:w="9629" w:type="dxa"/>
          </w:tcPr>
          <w:p w14:paraId="1049BA42" w14:textId="77777777" w:rsidR="00EE172B" w:rsidRPr="00CD5E69" w:rsidRDefault="00EE172B" w:rsidP="00CD5E69">
            <w:pPr>
              <w:pStyle w:val="NormalWeb"/>
              <w:spacing w:before="0" w:beforeAutospacing="0" w:after="0" w:afterAutospacing="0" w:line="240" w:lineRule="auto"/>
              <w:rPr>
                <w:rFonts w:ascii="ArialMT" w:hAnsi="ArialMT"/>
                <w:sz w:val="32"/>
                <w:szCs w:val="32"/>
              </w:rPr>
            </w:pPr>
            <w:r w:rsidRPr="00CD5E69">
              <w:rPr>
                <w:rFonts w:ascii="ArialMT" w:hAnsi="ArialMT"/>
                <w:sz w:val="32"/>
                <w:szCs w:val="32"/>
              </w:rPr>
              <w:t>15 Dual active protocol stack based handover</w:t>
            </w:r>
          </w:p>
          <w:p w14:paraId="777B1CDC" w14:textId="6D6C7A1E" w:rsidR="00EE172B" w:rsidRDefault="00CD5E69" w:rsidP="00CD5E69">
            <w:pPr>
              <w:spacing w:before="0" w:after="0" w:line="240" w:lineRule="auto"/>
            </w:pPr>
            <w:r w:rsidRPr="00EE172B">
              <w:rPr>
                <w:i/>
                <w:iCs/>
                <w:color w:val="FF0000"/>
              </w:rPr>
              <w:t>&lt; Unchanged parts are omitted &gt;</w:t>
            </w:r>
          </w:p>
          <w:p w14:paraId="70E30AD4" w14:textId="77777777" w:rsidR="005111F3" w:rsidRPr="00CC0707" w:rsidRDefault="005111F3" w:rsidP="00CD5E69">
            <w:pPr>
              <w:spacing w:before="0" w:after="0" w:line="240" w:lineRule="auto"/>
              <w:rPr>
                <w:rFonts w:eastAsia="Times New Roman"/>
                <w:u w:val="single"/>
              </w:rPr>
            </w:pPr>
            <w:r w:rsidRPr="00CD5E69">
              <w:rPr>
                <w:rFonts w:eastAsia="Times New Roman"/>
                <w:color w:val="C00000"/>
                <w:u w:val="single"/>
              </w:rPr>
              <w:t xml:space="preserve">For DAPS operation in a same frequency band, a UE does not transmit PUSCH/PUCCH/SRS in active UL BWP of source MCG in a same slot or when a gap between the first or last symbol of a PRACH transmission in active UL BWP of target MCG in a first slot is separated by less than </w:t>
            </w:r>
            <w:r w:rsidRPr="00CD5E69">
              <w:rPr>
                <w:rFonts w:eastAsia="Times New Roman"/>
                <w:noProof/>
                <w:color w:val="C00000"/>
                <w:position w:val="-6"/>
                <w:u w:val="single"/>
              </w:rPr>
              <w:drawing>
                <wp:inline distT="0" distB="0" distL="0" distR="0" wp14:anchorId="52590DD6" wp14:editId="3D74B18B">
                  <wp:extent cx="182880" cy="160655"/>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symbols from the last or first symbol, respectively, of a PUSCH/PUCCH/SRS transmission in active UL BWP of source MCG in a second slot. For DAPS operation in a same frequency band, a UE does not transmit PRACH in active UL BWP of source MCG in a same slot or when a gap between the first or last symbol of a PUSCH/PUCCH/SRS transmission in active UL BWP of target MCG in a first slot is separated by less than </w:t>
            </w:r>
            <w:r w:rsidRPr="00CD5E69">
              <w:rPr>
                <w:rFonts w:eastAsia="Times New Roman"/>
                <w:noProof/>
                <w:color w:val="C00000"/>
                <w:position w:val="-6"/>
                <w:u w:val="single"/>
              </w:rPr>
              <w:drawing>
                <wp:inline distT="0" distB="0" distL="0" distR="0" wp14:anchorId="40CC036D" wp14:editId="6DAC55F2">
                  <wp:extent cx="182880" cy="160655"/>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symbols from the last or first symbol, respectively, of a PRACH transmission in active UL BWP of source MCG in a second slot.  </w:t>
            </w:r>
            <w:r w:rsidRPr="00CD5E69">
              <w:rPr>
                <w:rFonts w:eastAsia="Times New Roman"/>
                <w:noProof/>
                <w:color w:val="C00000"/>
                <w:position w:val="-6"/>
                <w:u w:val="single"/>
              </w:rPr>
              <w:drawing>
                <wp:inline distT="0" distB="0" distL="0" distR="0" wp14:anchorId="076A0D98" wp14:editId="0A982A42">
                  <wp:extent cx="278130" cy="16065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D5E69">
              <w:rPr>
                <w:rFonts w:eastAsia="Times New Roman"/>
                <w:color w:val="C00000"/>
                <w:u w:val="single"/>
              </w:rPr>
              <w:t xml:space="preserve"> for </w:t>
            </w:r>
            <w:r w:rsidRPr="00CD5E69">
              <w:rPr>
                <w:rFonts w:eastAsia="Times New Roman"/>
                <w:noProof/>
                <w:color w:val="C00000"/>
                <w:position w:val="-10"/>
                <w:u w:val="single"/>
              </w:rPr>
              <w:drawing>
                <wp:inline distT="0" distB="0" distL="0" distR="0" wp14:anchorId="0A99D5A2" wp14:editId="4AA56F68">
                  <wp:extent cx="278130" cy="18288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or </w:t>
            </w:r>
            <w:r w:rsidRPr="00CD5E69">
              <w:rPr>
                <w:rFonts w:eastAsia="Times New Roman"/>
                <w:noProof/>
                <w:color w:val="C00000"/>
                <w:position w:val="-10"/>
                <w:u w:val="single"/>
              </w:rPr>
              <w:drawing>
                <wp:inline distT="0" distB="0" distL="0" distR="0" wp14:anchorId="47AFD487" wp14:editId="3F792086">
                  <wp:extent cx="278130" cy="18288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w:t>
            </w:r>
            <w:r w:rsidRPr="00CD5E69">
              <w:rPr>
                <w:rFonts w:eastAsia="Times New Roman"/>
                <w:noProof/>
                <w:color w:val="C00000"/>
                <w:position w:val="-6"/>
                <w:u w:val="single"/>
              </w:rPr>
              <w:drawing>
                <wp:inline distT="0" distB="0" distL="0" distR="0" wp14:anchorId="24E19A96" wp14:editId="7DF4212A">
                  <wp:extent cx="2781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D5E69">
              <w:rPr>
                <w:rFonts w:eastAsia="Times New Roman"/>
                <w:color w:val="C00000"/>
                <w:u w:val="single"/>
              </w:rPr>
              <w:t xml:space="preserve"> for </w:t>
            </w:r>
            <w:r w:rsidRPr="00CD5E69">
              <w:rPr>
                <w:rFonts w:eastAsia="Times New Roman"/>
                <w:noProof/>
                <w:color w:val="C00000"/>
                <w:position w:val="-10"/>
                <w:u w:val="single"/>
              </w:rPr>
              <w:drawing>
                <wp:inline distT="0" distB="0" distL="0" distR="0" wp14:anchorId="19A93CB3" wp14:editId="0C8A5CFF">
                  <wp:extent cx="278130" cy="18288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or </w:t>
            </w:r>
            <w:r w:rsidRPr="00CD5E69">
              <w:rPr>
                <w:rFonts w:eastAsia="Times New Roman"/>
                <w:noProof/>
                <w:color w:val="C00000"/>
                <w:position w:val="-10"/>
                <w:u w:val="single"/>
              </w:rPr>
              <w:drawing>
                <wp:inline distT="0" distB="0" distL="0" distR="0" wp14:anchorId="331E5E6E" wp14:editId="2F1979DA">
                  <wp:extent cx="278130" cy="18288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and </w:t>
            </w:r>
            <w:r w:rsidRPr="00CD5E69">
              <w:rPr>
                <w:rFonts w:eastAsia="Times New Roman"/>
                <w:noProof/>
                <w:color w:val="C00000"/>
                <w:position w:val="-10"/>
                <w:u w:val="single"/>
              </w:rPr>
              <w:drawing>
                <wp:inline distT="0" distB="0" distL="0" distR="0" wp14:anchorId="7F647C81" wp14:editId="4D0958AC">
                  <wp:extent cx="182880" cy="160655"/>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is the [TBD] SCS configuration for the active UL BWPs of the target MCG and the source MCG.</w:t>
            </w:r>
          </w:p>
        </w:tc>
      </w:tr>
    </w:tbl>
    <w:p w14:paraId="2F42D284" w14:textId="77777777" w:rsidR="005111F3" w:rsidRDefault="005111F3" w:rsidP="00A22312">
      <w:pPr>
        <w:pStyle w:val="BodyText"/>
        <w:spacing w:after="0"/>
        <w:rPr>
          <w:rFonts w:ascii="Times New Roman" w:hAnsi="Times New Roman"/>
          <w:sz w:val="22"/>
          <w:szCs w:val="22"/>
          <w:lang w:eastAsia="zh-CN"/>
        </w:rPr>
      </w:pPr>
    </w:p>
    <w:p w14:paraId="7402353F" w14:textId="77777777" w:rsidR="005111F3" w:rsidRDefault="005111F3" w:rsidP="00A22312">
      <w:pPr>
        <w:pStyle w:val="BodyText"/>
        <w:spacing w:after="0"/>
        <w:rPr>
          <w:rFonts w:ascii="Times New Roman" w:hAnsi="Times New Roman"/>
          <w:sz w:val="22"/>
          <w:szCs w:val="22"/>
          <w:lang w:eastAsia="zh-CN"/>
        </w:rPr>
      </w:pPr>
    </w:p>
    <w:p w14:paraId="06CBAD04" w14:textId="3CDB7EEC" w:rsidR="0015231A" w:rsidRPr="009B29DA" w:rsidRDefault="0015231A" w:rsidP="0015231A">
      <w:pPr>
        <w:pStyle w:val="Heading2"/>
        <w:rPr>
          <w:lang w:val="en-US"/>
        </w:rPr>
      </w:pPr>
      <w:r>
        <w:t>2.</w:t>
      </w:r>
      <w:r>
        <w:t>3</w:t>
      </w:r>
      <w:r>
        <w:t xml:space="preserve"> </w:t>
      </w:r>
      <w:r>
        <w:t>Capability signalling for</w:t>
      </w:r>
      <w:r>
        <w:t xml:space="preserve"> DAPS-HO</w:t>
      </w:r>
      <w:r w:rsidR="00E7696D">
        <w:t xml:space="preserve"> [3][5]</w:t>
      </w:r>
    </w:p>
    <w:p w14:paraId="400D3B6B" w14:textId="2B001B20" w:rsidR="00863089" w:rsidRDefault="00672AA7"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Companies has provided further input on additionally required capability signaling for DAPS-HO in RAN1 #100-E. The following are list of proposal regarding capability signaling.</w:t>
      </w:r>
    </w:p>
    <w:p w14:paraId="3E1D5D50" w14:textId="079192DE" w:rsidR="00672AA7" w:rsidRDefault="00672AA7" w:rsidP="00A22312">
      <w:pPr>
        <w:pStyle w:val="BodyText"/>
        <w:spacing w:after="0"/>
        <w:rPr>
          <w:rFonts w:ascii="Times New Roman" w:hAnsi="Times New Roman"/>
          <w:sz w:val="22"/>
          <w:szCs w:val="22"/>
          <w:lang w:eastAsia="zh-CN"/>
        </w:rPr>
      </w:pPr>
    </w:p>
    <w:p w14:paraId="0A598801" w14:textId="442C7A92" w:rsidR="00042E54" w:rsidRDefault="00042E54" w:rsidP="00403789">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 1</w:t>
      </w:r>
      <w:r w:rsidR="00403789">
        <w:rPr>
          <w:rFonts w:ascii="Times New Roman" w:hAnsi="Times New Roman"/>
          <w:bCs/>
          <w:iCs/>
          <w:lang w:eastAsia="zh-CN"/>
        </w:rPr>
        <w:t xml:space="preserve"> from [3]</w:t>
      </w:r>
      <w:r w:rsidRPr="00403789">
        <w:rPr>
          <w:rFonts w:ascii="Times New Roman" w:hAnsi="Times New Roman"/>
          <w:bCs/>
          <w:iCs/>
          <w:lang w:eastAsia="zh-CN"/>
        </w:rPr>
        <w:t>: UE to report supported number of UL TX path (layers across different CC). NW configuration of TX layers for source and target cell should not exceed the reported UE capability.</w:t>
      </w:r>
    </w:p>
    <w:p w14:paraId="79670515" w14:textId="77777777" w:rsidR="00DA3E94" w:rsidRPr="00403789" w:rsidRDefault="00DA3E94" w:rsidP="00DA3E94">
      <w:pPr>
        <w:pStyle w:val="ListParagraph"/>
        <w:rPr>
          <w:rFonts w:ascii="Times New Roman" w:hAnsi="Times New Roman"/>
          <w:bCs/>
          <w:iCs/>
          <w:lang w:eastAsia="zh-CN"/>
        </w:rPr>
      </w:pPr>
    </w:p>
    <w:p w14:paraId="0515885F" w14:textId="33E2008A" w:rsidR="00994615" w:rsidRPr="00403789" w:rsidRDefault="00994615" w:rsidP="00403789">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 2</w:t>
      </w:r>
      <w:r w:rsidR="00403789">
        <w:rPr>
          <w:rFonts w:ascii="Times New Roman" w:hAnsi="Times New Roman"/>
          <w:bCs/>
          <w:iCs/>
          <w:lang w:eastAsia="zh-CN"/>
        </w:rPr>
        <w:t xml:space="preserve"> </w:t>
      </w:r>
      <w:r w:rsidR="00403789">
        <w:rPr>
          <w:rFonts w:ascii="Times New Roman" w:hAnsi="Times New Roman"/>
          <w:bCs/>
          <w:iCs/>
          <w:lang w:eastAsia="zh-CN"/>
        </w:rPr>
        <w:t>from [3]</w:t>
      </w:r>
      <w:r w:rsidRPr="00403789">
        <w:rPr>
          <w:rFonts w:ascii="Times New Roman" w:hAnsi="Times New Roman"/>
          <w:bCs/>
          <w:iCs/>
          <w:lang w:eastAsia="zh-CN"/>
        </w:rPr>
        <w:t xml:space="preserve">: Considering </w:t>
      </w:r>
      <w:r w:rsidRPr="00403789">
        <w:rPr>
          <w:rFonts w:ascii="Times New Roman" w:hAnsi="Times New Roman" w:hint="eastAsia"/>
          <w:bCs/>
          <w:iCs/>
          <w:lang w:eastAsia="zh-CN"/>
        </w:rPr>
        <w:t xml:space="preserve">DAPS HO in FR2, </w:t>
      </w:r>
      <w:r w:rsidRPr="00403789">
        <w:rPr>
          <w:rFonts w:ascii="Times New Roman" w:hAnsi="Times New Roman"/>
          <w:bCs/>
          <w:iCs/>
          <w:lang w:eastAsia="zh-CN"/>
        </w:rPr>
        <w:t xml:space="preserve">UE should report the capability of </w:t>
      </w:r>
    </w:p>
    <w:p w14:paraId="4EE4F529" w14:textId="77777777" w:rsidR="00994615" w:rsidRPr="00403789" w:rsidRDefault="00994615" w:rsidP="00403789">
      <w:pPr>
        <w:pStyle w:val="ListParagraph"/>
        <w:numPr>
          <w:ilvl w:val="1"/>
          <w:numId w:val="12"/>
        </w:numPr>
        <w:rPr>
          <w:rFonts w:ascii="Times New Roman" w:hAnsi="Times New Roman"/>
          <w:bCs/>
          <w:iCs/>
          <w:lang w:eastAsia="zh-CN"/>
        </w:rPr>
      </w:pPr>
      <w:r w:rsidRPr="00403789">
        <w:rPr>
          <w:rFonts w:ascii="Times New Roman" w:hAnsi="Times New Roman"/>
          <w:bCs/>
          <w:iCs/>
          <w:lang w:eastAsia="zh-CN"/>
        </w:rPr>
        <w:t>Whether UE can support multiple active TCI states for PDSCH and PDCCH.</w:t>
      </w:r>
    </w:p>
    <w:p w14:paraId="409DF851" w14:textId="01191407" w:rsidR="00994615" w:rsidRDefault="00994615" w:rsidP="00403789">
      <w:pPr>
        <w:pStyle w:val="ListParagraph"/>
        <w:numPr>
          <w:ilvl w:val="1"/>
          <w:numId w:val="12"/>
        </w:numPr>
        <w:rPr>
          <w:rFonts w:ascii="Times New Roman" w:hAnsi="Times New Roman"/>
          <w:bCs/>
          <w:iCs/>
          <w:lang w:eastAsia="zh-CN"/>
        </w:rPr>
      </w:pPr>
      <w:r w:rsidRPr="00403789">
        <w:rPr>
          <w:rFonts w:ascii="Times New Roman" w:hAnsi="Times New Roman"/>
          <w:bCs/>
          <w:iCs/>
          <w:lang w:eastAsia="zh-CN"/>
        </w:rPr>
        <w:t>Whether UE can support multiple active spatial relation info for PUSCH and PUCCH.</w:t>
      </w:r>
    </w:p>
    <w:p w14:paraId="3A21F7CE" w14:textId="77777777" w:rsidR="00DA3E94" w:rsidRPr="00403789" w:rsidRDefault="00DA3E94" w:rsidP="00DA3E94">
      <w:pPr>
        <w:pStyle w:val="ListParagraph"/>
        <w:ind w:left="1440"/>
        <w:rPr>
          <w:rFonts w:ascii="Times New Roman" w:hAnsi="Times New Roman"/>
          <w:bCs/>
          <w:iCs/>
          <w:lang w:eastAsia="zh-CN"/>
        </w:rPr>
      </w:pPr>
    </w:p>
    <w:p w14:paraId="64837130" w14:textId="7D908C54" w:rsidR="007055ED" w:rsidRDefault="007055ED" w:rsidP="00403789">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 3</w:t>
      </w:r>
      <w:r w:rsidR="00403789">
        <w:rPr>
          <w:rFonts w:ascii="Times New Roman" w:hAnsi="Times New Roman"/>
          <w:bCs/>
          <w:iCs/>
          <w:lang w:eastAsia="zh-CN"/>
        </w:rPr>
        <w:t xml:space="preserve"> </w:t>
      </w:r>
      <w:r w:rsidR="00403789">
        <w:rPr>
          <w:rFonts w:ascii="Times New Roman" w:hAnsi="Times New Roman"/>
          <w:bCs/>
          <w:iCs/>
          <w:lang w:eastAsia="zh-CN"/>
        </w:rPr>
        <w:t>from [3]</w:t>
      </w:r>
      <w:r w:rsidRPr="00403789">
        <w:rPr>
          <w:rFonts w:ascii="Times New Roman" w:hAnsi="Times New Roman"/>
          <w:bCs/>
          <w:iCs/>
          <w:lang w:eastAsia="zh-CN"/>
        </w:rPr>
        <w:t>: DAPS-HO capability is reported per band combination by DAPS-Parameters under BandCombination with structure similar to NR-DC/CA capability report and include all RAN 1/2/4 DAPS related capabilities. RAN1 should send a reply LS to RAN2 to help RAN2 collect these DAPS related capabilities.</w:t>
      </w:r>
      <w:r w:rsidRPr="00403789">
        <w:rPr>
          <w:rFonts w:ascii="Times New Roman" w:hAnsi="Times New Roman" w:hint="eastAsia"/>
          <w:bCs/>
          <w:iCs/>
          <w:lang w:eastAsia="zh-CN"/>
        </w:rPr>
        <w:t xml:space="preserve"> The </w:t>
      </w:r>
      <w:r w:rsidRPr="00403789">
        <w:rPr>
          <w:rFonts w:ascii="Times New Roman" w:hAnsi="Times New Roman"/>
          <w:bCs/>
          <w:iCs/>
          <w:lang w:eastAsia="zh-CN"/>
        </w:rPr>
        <w:t>DAPS capability</w:t>
      </w:r>
      <w:r w:rsidRPr="00403789">
        <w:rPr>
          <w:rFonts w:ascii="Times New Roman" w:hAnsi="Times New Roman" w:hint="eastAsia"/>
          <w:bCs/>
          <w:iCs/>
          <w:lang w:eastAsia="zh-CN"/>
        </w:rPr>
        <w:t xml:space="preserve"> </w:t>
      </w:r>
      <w:r w:rsidRPr="00403789">
        <w:rPr>
          <w:rFonts w:ascii="Times New Roman" w:hAnsi="Times New Roman"/>
          <w:bCs/>
          <w:iCs/>
          <w:lang w:eastAsia="zh-CN"/>
        </w:rPr>
        <w:t>structure should be designed by RAN2.</w:t>
      </w:r>
    </w:p>
    <w:p w14:paraId="2D646F93" w14:textId="77777777" w:rsidR="00DA3E94" w:rsidRPr="00403789" w:rsidRDefault="00DA3E94" w:rsidP="00DA3E94">
      <w:pPr>
        <w:pStyle w:val="ListParagraph"/>
        <w:rPr>
          <w:rFonts w:ascii="Times New Roman" w:hAnsi="Times New Roman"/>
          <w:bCs/>
          <w:iCs/>
          <w:lang w:eastAsia="zh-CN"/>
        </w:rPr>
      </w:pPr>
    </w:p>
    <w:p w14:paraId="402F0B7E" w14:textId="09B86EA7" w:rsidR="00DA3E94" w:rsidRDefault="00DA3E94" w:rsidP="00DA3E94">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w:t>
      </w:r>
      <w:r>
        <w:rPr>
          <w:rFonts w:ascii="Times New Roman" w:hAnsi="Times New Roman"/>
          <w:bCs/>
          <w:iCs/>
          <w:lang w:eastAsia="zh-CN"/>
        </w:rPr>
        <w:t xml:space="preserve"> from [3]</w:t>
      </w:r>
      <w:r w:rsidRPr="00403789">
        <w:rPr>
          <w:rFonts w:ascii="Times New Roman" w:hAnsi="Times New Roman"/>
          <w:bCs/>
          <w:iCs/>
          <w:lang w:eastAsia="zh-CN"/>
        </w:rPr>
        <w:t xml:space="preserve">: </w:t>
      </w:r>
      <w:r w:rsidRPr="00DA3E94">
        <w:rPr>
          <w:rFonts w:ascii="Times New Roman" w:hAnsi="Times New Roman"/>
          <w:bCs/>
          <w:iCs/>
          <w:lang w:eastAsia="zh-CN"/>
        </w:rPr>
        <w:t xml:space="preserve">For inter-band DAPS, similar capability structure as DC can be reused. The inter-band DAPS capability should be reported </w:t>
      </w:r>
      <w:r w:rsidRPr="00DA3E94">
        <w:rPr>
          <w:rFonts w:ascii="Times New Roman" w:hAnsi="Times New Roman"/>
          <w:b/>
          <w:iCs/>
          <w:lang w:eastAsia="zh-CN"/>
        </w:rPr>
        <w:t>per band combination</w:t>
      </w:r>
      <w:r w:rsidRPr="00DA3E94">
        <w:rPr>
          <w:rFonts w:ascii="Times New Roman" w:hAnsi="Times New Roman"/>
          <w:bCs/>
          <w:iCs/>
          <w:lang w:eastAsia="zh-CN"/>
        </w:rPr>
        <w:t xml:space="preserve"> just like DC.</w:t>
      </w:r>
    </w:p>
    <w:p w14:paraId="705B769C" w14:textId="77777777" w:rsidR="00DA3E94" w:rsidRPr="00DA3E94" w:rsidRDefault="00DA3E94" w:rsidP="00DA3E94">
      <w:pPr>
        <w:pStyle w:val="ListParagraph"/>
        <w:rPr>
          <w:rFonts w:ascii="Times New Roman" w:hAnsi="Times New Roman"/>
          <w:bCs/>
          <w:iCs/>
          <w:lang w:eastAsia="zh-CN"/>
        </w:rPr>
      </w:pPr>
    </w:p>
    <w:p w14:paraId="67D8A721" w14:textId="299117AE" w:rsidR="00DA3E94" w:rsidRPr="00DA3E94" w:rsidRDefault="00DA3E94" w:rsidP="00DA3E94">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 xml:space="preserve">Proposal </w:t>
      </w:r>
      <w:r>
        <w:rPr>
          <w:rFonts w:ascii="Times New Roman" w:hAnsi="Times New Roman"/>
          <w:bCs/>
          <w:iCs/>
          <w:lang w:eastAsia="zh-CN"/>
        </w:rPr>
        <w:t>from [3]</w:t>
      </w:r>
      <w:r w:rsidRPr="00403789">
        <w:rPr>
          <w:rFonts w:ascii="Times New Roman" w:hAnsi="Times New Roman"/>
          <w:bCs/>
          <w:iCs/>
          <w:lang w:eastAsia="zh-CN"/>
        </w:rPr>
        <w:t xml:space="preserve">: </w:t>
      </w:r>
      <w:r w:rsidRPr="00DA3E94">
        <w:rPr>
          <w:rFonts w:ascii="Times New Roman" w:hAnsi="Times New Roman"/>
          <w:bCs/>
          <w:iCs/>
          <w:lang w:eastAsia="zh-CN"/>
        </w:rPr>
        <w:t xml:space="preserve">For intra-band DAPS, the capability should be reported </w:t>
      </w:r>
      <w:r w:rsidRPr="00DA3E94">
        <w:rPr>
          <w:rFonts w:ascii="Times New Roman" w:hAnsi="Times New Roman"/>
          <w:b/>
          <w:iCs/>
          <w:lang w:eastAsia="zh-CN"/>
        </w:rPr>
        <w:t>per band</w:t>
      </w:r>
      <w:r w:rsidRPr="00DA3E94">
        <w:rPr>
          <w:rFonts w:ascii="Times New Roman" w:hAnsi="Times New Roman"/>
          <w:bCs/>
          <w:iCs/>
          <w:lang w:eastAsia="zh-CN"/>
        </w:rPr>
        <w:t xml:space="preserve"> under daps-Parameters (per band is also one band combination)</w:t>
      </w:r>
    </w:p>
    <w:p w14:paraId="707869B6" w14:textId="3FCBB26D" w:rsidR="00284620" w:rsidRDefault="00284620" w:rsidP="00A22312">
      <w:pPr>
        <w:pStyle w:val="BodyText"/>
        <w:spacing w:after="0"/>
        <w:rPr>
          <w:rFonts w:ascii="Times New Roman" w:hAnsi="Times New Roman"/>
          <w:sz w:val="22"/>
          <w:szCs w:val="22"/>
          <w:lang w:eastAsia="zh-CN"/>
        </w:rPr>
      </w:pPr>
    </w:p>
    <w:p w14:paraId="0DCBB4BD" w14:textId="77777777" w:rsidR="0092662D" w:rsidRPr="0092662D" w:rsidRDefault="0092662D" w:rsidP="0092662D">
      <w:pPr>
        <w:pStyle w:val="ListParagraph"/>
        <w:numPr>
          <w:ilvl w:val="0"/>
          <w:numId w:val="12"/>
        </w:numPr>
        <w:rPr>
          <w:rFonts w:ascii="Times New Roman" w:hAnsi="Times New Roman"/>
          <w:bCs/>
          <w:iCs/>
          <w:lang w:eastAsia="zh-CN"/>
        </w:rPr>
      </w:pPr>
      <w:r w:rsidRPr="0092662D">
        <w:rPr>
          <w:rFonts w:ascii="Times New Roman" w:hAnsi="Times New Roman"/>
          <w:bCs/>
          <w:iCs/>
          <w:lang w:eastAsia="zh-CN"/>
        </w:rPr>
        <w:t>Proposal 2</w:t>
      </w:r>
      <w:r>
        <w:rPr>
          <w:rFonts w:ascii="Times New Roman" w:hAnsi="Times New Roman"/>
          <w:bCs/>
          <w:iCs/>
          <w:lang w:eastAsia="zh-CN"/>
        </w:rPr>
        <w:t xml:space="preserve"> from [5]</w:t>
      </w:r>
      <w:r w:rsidRPr="0092662D">
        <w:rPr>
          <w:rFonts w:ascii="Times New Roman" w:hAnsi="Times New Roman"/>
          <w:bCs/>
          <w:iCs/>
          <w:lang w:eastAsia="zh-CN"/>
        </w:rPr>
        <w:t xml:space="preserve">: For UE with DAPS HO capability, </w:t>
      </w:r>
    </w:p>
    <w:p w14:paraId="5AE16B69" w14:textId="77777777" w:rsidR="0092662D" w:rsidRPr="0092662D" w:rsidRDefault="0092662D" w:rsidP="0092662D">
      <w:pPr>
        <w:pStyle w:val="ListParagraph"/>
        <w:numPr>
          <w:ilvl w:val="1"/>
          <w:numId w:val="12"/>
        </w:numPr>
        <w:rPr>
          <w:rFonts w:ascii="Times New Roman" w:hAnsi="Times New Roman"/>
          <w:bCs/>
          <w:iCs/>
          <w:lang w:eastAsia="zh-CN"/>
        </w:rPr>
      </w:pPr>
      <w:r w:rsidRPr="0092662D">
        <w:rPr>
          <w:rFonts w:ascii="Times New Roman" w:hAnsi="Times New Roman"/>
          <w:bCs/>
          <w:iCs/>
          <w:lang w:eastAsia="zh-CN"/>
        </w:rPr>
        <w:t>The minimum number of cells to be monitored per MCG is one</w:t>
      </w:r>
    </w:p>
    <w:p w14:paraId="14E27031" w14:textId="77777777" w:rsidR="0092662D" w:rsidRPr="0092662D" w:rsidRDefault="0092662D" w:rsidP="0092662D">
      <w:pPr>
        <w:pStyle w:val="ListParagraph"/>
        <w:numPr>
          <w:ilvl w:val="1"/>
          <w:numId w:val="12"/>
        </w:numPr>
        <w:rPr>
          <w:rFonts w:ascii="Times New Roman" w:hAnsi="Times New Roman"/>
          <w:bCs/>
          <w:iCs/>
          <w:lang w:eastAsia="zh-CN"/>
        </w:rPr>
      </w:pPr>
      <w:r w:rsidRPr="0092662D">
        <w:rPr>
          <w:rFonts w:ascii="Times New Roman" w:hAnsi="Times New Roman"/>
          <w:bCs/>
          <w:iCs/>
          <w:lang w:eastAsia="zh-CN"/>
        </w:rPr>
        <w:t xml:space="preserve">The total number of cells from source MCG and target MCG should not larger than the UE CA capability. </w:t>
      </w:r>
    </w:p>
    <w:p w14:paraId="4DF6C17F" w14:textId="77777777" w:rsidR="0092662D" w:rsidRPr="00BF613C" w:rsidRDefault="0092662D" w:rsidP="0092662D">
      <w:pPr>
        <w:pStyle w:val="BodyText"/>
        <w:spacing w:after="0"/>
        <w:rPr>
          <w:rFonts w:ascii="Times New Roman" w:hAnsi="Times New Roman"/>
          <w:sz w:val="22"/>
          <w:szCs w:val="22"/>
          <w:lang w:val="en-GB" w:eastAsia="zh-CN"/>
        </w:rPr>
      </w:pPr>
    </w:p>
    <w:p w14:paraId="695EFD18" w14:textId="3EBCE868" w:rsidR="00284620" w:rsidRDefault="00284620" w:rsidP="00A22312">
      <w:pPr>
        <w:pStyle w:val="BodyText"/>
        <w:spacing w:after="0"/>
        <w:rPr>
          <w:rFonts w:ascii="Times New Roman" w:hAnsi="Times New Roman"/>
          <w:sz w:val="22"/>
          <w:szCs w:val="22"/>
          <w:lang w:eastAsia="zh-CN"/>
        </w:rPr>
      </w:pPr>
    </w:p>
    <w:p w14:paraId="621D8354" w14:textId="5524FA8F" w:rsidR="0092134A" w:rsidRPr="009B29DA" w:rsidRDefault="0092134A" w:rsidP="0092134A">
      <w:pPr>
        <w:pStyle w:val="Heading2"/>
        <w:rPr>
          <w:lang w:val="en-US"/>
        </w:rPr>
      </w:pPr>
      <w:r>
        <w:t>2.</w:t>
      </w:r>
      <w:r>
        <w:t>4</w:t>
      </w:r>
      <w:r>
        <w:t xml:space="preserve"> </w:t>
      </w:r>
      <w:r>
        <w:t>Conditions for uplink cancellation in UL</w:t>
      </w:r>
      <w:r>
        <w:t xml:space="preserve"> DAPS-HO</w:t>
      </w:r>
      <w:r w:rsidR="00B81F47">
        <w:t xml:space="preserve"> [4][5]</w:t>
      </w:r>
    </w:p>
    <w:p w14:paraId="702CC10F" w14:textId="7FF75023" w:rsidR="0092134A" w:rsidRDefault="0092134A" w:rsidP="00A22312">
      <w:pPr>
        <w:pStyle w:val="BodyText"/>
        <w:spacing w:after="0"/>
        <w:rPr>
          <w:rFonts w:ascii="Times New Roman" w:hAnsi="Times New Roman"/>
          <w:sz w:val="22"/>
          <w:szCs w:val="22"/>
          <w:lang w:eastAsia="zh-CN"/>
        </w:rPr>
      </w:pPr>
    </w:p>
    <w:p w14:paraId="66DE6D72" w14:textId="46F21A61" w:rsidR="009B41A8" w:rsidRDefault="008C249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The DAPS-HO allows for UEs that support dynamic power sharing to drop (or cancel) transmissions of less-prioritized transmission, namely transmission from the source cell. However, UE may not be completely aware of the transmission collision of source and target until</w:t>
      </w:r>
      <w:r w:rsidR="005A7933">
        <w:rPr>
          <w:rFonts w:ascii="Times New Roman" w:hAnsi="Times New Roman"/>
          <w:sz w:val="22"/>
          <w:szCs w:val="22"/>
          <w:lang w:eastAsia="zh-CN"/>
        </w:rPr>
        <w:t xml:space="preserve"> a specific time before the transmission is about to occur.</w:t>
      </w:r>
      <w:r w:rsidR="004B5522">
        <w:rPr>
          <w:rFonts w:ascii="Times New Roman" w:hAnsi="Times New Roman"/>
          <w:sz w:val="22"/>
          <w:szCs w:val="22"/>
          <w:lang w:eastAsia="zh-CN"/>
        </w:rPr>
        <w:t xml:space="preserve"> This issue has been identified during RAN1 #99 and was not completely resolved. A note was captured as part of an agreement to </w:t>
      </w:r>
      <w:r w:rsidR="00D7043F">
        <w:rPr>
          <w:rFonts w:ascii="Times New Roman" w:hAnsi="Times New Roman"/>
          <w:sz w:val="22"/>
          <w:szCs w:val="22"/>
          <w:lang w:eastAsia="zh-CN"/>
        </w:rPr>
        <w:t>allow investigation further into this issue. The following are observation and TP proposed by [5] and [4], respectively.</w:t>
      </w:r>
    </w:p>
    <w:p w14:paraId="7CA0443D" w14:textId="77777777" w:rsidR="00D7043F" w:rsidRDefault="00D7043F" w:rsidP="00A22312">
      <w:pPr>
        <w:pStyle w:val="BodyText"/>
        <w:spacing w:after="0"/>
        <w:rPr>
          <w:rFonts w:ascii="Times New Roman" w:hAnsi="Times New Roman"/>
          <w:sz w:val="22"/>
          <w:szCs w:val="22"/>
          <w:lang w:eastAsia="zh-CN"/>
        </w:rPr>
      </w:pPr>
    </w:p>
    <w:p w14:paraId="7DB5AE02" w14:textId="070E7DF5" w:rsidR="00D7043F" w:rsidRPr="00D7043F" w:rsidRDefault="00D7043F" w:rsidP="00D7043F">
      <w:pPr>
        <w:pStyle w:val="ListParagraph"/>
        <w:numPr>
          <w:ilvl w:val="0"/>
          <w:numId w:val="12"/>
        </w:numPr>
        <w:rPr>
          <w:rFonts w:ascii="Times New Roman" w:hAnsi="Times New Roman"/>
          <w:bCs/>
          <w:iCs/>
          <w:lang w:eastAsia="zh-CN"/>
        </w:rPr>
      </w:pPr>
      <w:r w:rsidRPr="00D7043F">
        <w:rPr>
          <w:rFonts w:ascii="Times New Roman" w:hAnsi="Times New Roman"/>
          <w:bCs/>
          <w:iCs/>
          <w:lang w:eastAsia="zh-CN"/>
        </w:rPr>
        <w:t>Observation from [5]</w:t>
      </w:r>
    </w:p>
    <w:p w14:paraId="0C357B25" w14:textId="5C0B914A" w:rsidR="00D7043F" w:rsidRDefault="00D7043F" w:rsidP="00D7043F">
      <w:pPr>
        <w:pStyle w:val="ListParagraph"/>
        <w:numPr>
          <w:ilvl w:val="1"/>
          <w:numId w:val="12"/>
        </w:numPr>
        <w:rPr>
          <w:rFonts w:ascii="Times New Roman" w:hAnsi="Times New Roman"/>
          <w:bCs/>
          <w:iCs/>
          <w:lang w:eastAsia="zh-CN"/>
        </w:rPr>
      </w:pPr>
      <w:r w:rsidRPr="00D7043F">
        <w:rPr>
          <w:rFonts w:ascii="Times New Roman" w:hAnsi="Times New Roman"/>
          <w:bCs/>
          <w:iCs/>
          <w:lang w:eastAsia="zh-CN"/>
        </w:rPr>
        <w:t>If UE with single RF chain could support simultaneous UL transmission, and UE has the dynamic power sharing capability. Reusing MR-DC defined look ahead mechanism, collision with ongoing transmission can be avoided.</w:t>
      </w:r>
    </w:p>
    <w:p w14:paraId="129C63BF" w14:textId="77777777" w:rsidR="008256DA" w:rsidRDefault="008256DA" w:rsidP="008256DA">
      <w:pPr>
        <w:pStyle w:val="ListParagraph"/>
        <w:rPr>
          <w:rFonts w:ascii="Times New Roman" w:hAnsi="Times New Roman"/>
          <w:bCs/>
          <w:iCs/>
          <w:lang w:eastAsia="zh-CN"/>
        </w:rPr>
      </w:pPr>
    </w:p>
    <w:p w14:paraId="42D1AF08" w14:textId="25DC61B0" w:rsidR="00D7043F" w:rsidRPr="00D7043F" w:rsidRDefault="00D7043F" w:rsidP="00D7043F">
      <w:pPr>
        <w:pStyle w:val="ListParagraph"/>
        <w:numPr>
          <w:ilvl w:val="0"/>
          <w:numId w:val="12"/>
        </w:numPr>
        <w:rPr>
          <w:rFonts w:ascii="Times New Roman" w:hAnsi="Times New Roman"/>
          <w:bCs/>
          <w:iCs/>
          <w:lang w:eastAsia="zh-CN"/>
        </w:rPr>
      </w:pPr>
      <w:r>
        <w:rPr>
          <w:rFonts w:ascii="Times New Roman" w:hAnsi="Times New Roman"/>
          <w:bCs/>
          <w:iCs/>
          <w:lang w:eastAsia="zh-CN"/>
        </w:rPr>
        <w:t>TP for TS38.213 from [4]</w:t>
      </w:r>
    </w:p>
    <w:p w14:paraId="3C9365D0" w14:textId="77777777" w:rsidR="00D7043F" w:rsidRDefault="00D7043F"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9B41A8" w14:paraId="6862786E" w14:textId="77777777" w:rsidTr="009B41A8">
        <w:tc>
          <w:tcPr>
            <w:tcW w:w="9962" w:type="dxa"/>
          </w:tcPr>
          <w:p w14:paraId="1E4AF27B" w14:textId="77777777" w:rsidR="009B41A8" w:rsidRPr="00226C7C" w:rsidRDefault="009B41A8" w:rsidP="008C249A">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3C451214" w14:textId="0CAECEEC" w:rsidR="009B41A8" w:rsidRDefault="008C249A" w:rsidP="008C249A">
            <w:pPr>
              <w:spacing w:before="0" w:after="0" w:line="240" w:lineRule="auto"/>
            </w:pPr>
            <w:r w:rsidRPr="00EE172B">
              <w:rPr>
                <w:i/>
                <w:iCs/>
                <w:color w:val="FF0000"/>
              </w:rPr>
              <w:t>&lt; Unchanged parts are omitted &gt;</w:t>
            </w:r>
          </w:p>
          <w:p w14:paraId="40D3685A" w14:textId="77777777" w:rsidR="009B41A8" w:rsidRDefault="009B41A8" w:rsidP="008C249A">
            <w:pPr>
              <w:spacing w:before="0" w:after="0" w:line="240" w:lineRule="auto"/>
            </w:pPr>
            <w:r>
              <w:t>UE transmissions on the target cell and the source cell overlap if they are in</w:t>
            </w:r>
          </w:p>
          <w:p w14:paraId="09570B6E" w14:textId="77777777" w:rsidR="009B41A8" w:rsidRDefault="009B41A8" w:rsidP="008C249A">
            <w:pPr>
              <w:pStyle w:val="B1"/>
              <w:spacing w:before="0" w:after="0" w:line="240" w:lineRule="auto"/>
              <w:ind w:left="560" w:hanging="276"/>
            </w:pPr>
            <w:r>
              <w:t>-</w:t>
            </w:r>
            <w:r>
              <w:tab/>
              <w:t>overlapping time resources if the carrier frequencies for the target MCG and the source MCG are intra-frequency and intra-band</w:t>
            </w:r>
          </w:p>
          <w:p w14:paraId="6B5E406B" w14:textId="77777777" w:rsidR="009B41A8" w:rsidRDefault="009B41A8" w:rsidP="008C249A">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19DA3153" w14:textId="77777777" w:rsidR="009B41A8" w:rsidRPr="008C249A" w:rsidRDefault="009B41A8" w:rsidP="008C249A">
            <w:pPr>
              <w:spacing w:before="0" w:after="0" w:line="240" w:lineRule="auto"/>
              <w:rPr>
                <w:color w:val="C00000"/>
                <w:u w:val="single"/>
              </w:rPr>
            </w:pPr>
            <w:r w:rsidRPr="008C249A">
              <w:rPr>
                <w:color w:val="C00000"/>
                <w:u w:val="single"/>
              </w:rPr>
              <w:t xml:space="preserve">A UE does not expect to cancel a transmission on the source cell in symbols from the set of symbols that occur, relative to a last symbol of a CORESET where the UE detects </w:t>
            </w:r>
            <w:r w:rsidRPr="008C249A">
              <w:rPr>
                <w:rFonts w:eastAsia="DengXian"/>
                <w:color w:val="C00000"/>
                <w:u w:val="single"/>
              </w:rPr>
              <w:t>a DCI format scheduling a transmission on the target cell</w:t>
            </w:r>
            <w:r w:rsidRPr="008C249A">
              <w:rPr>
                <w:color w:val="C00000"/>
                <w:u w:val="single"/>
              </w:rPr>
              <w:t xml:space="preserve">, after a number of symbols that is smaller than the PUSCH preparation time </w:t>
            </w:r>
            <w:r w:rsidRPr="008C249A">
              <w:rPr>
                <w:noProof/>
                <w:color w:val="C00000"/>
                <w:position w:val="-12"/>
                <w:u w:val="single"/>
              </w:rPr>
              <w:drawing>
                <wp:inline distT="0" distB="0" distL="0" distR="0" wp14:anchorId="463E047A" wp14:editId="543E8CA4">
                  <wp:extent cx="280670" cy="185420"/>
                  <wp:effectExtent l="0" t="0" r="508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for the corresponding PUSCH processing capability [6, TS 38.214] assuming </w:t>
            </w:r>
            <w:r w:rsidRPr="008C249A">
              <w:rPr>
                <w:noProof/>
                <w:color w:val="C00000"/>
                <w:position w:val="-12"/>
                <w:u w:val="single"/>
              </w:rPr>
              <w:drawing>
                <wp:inline distT="0" distB="0" distL="0" distR="0" wp14:anchorId="7EA664FD" wp14:editId="507D2FF3">
                  <wp:extent cx="358775" cy="185420"/>
                  <wp:effectExtent l="0" t="0" r="317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and </w:t>
            </w:r>
            <w:r w:rsidRPr="008C249A">
              <w:rPr>
                <w:noProof/>
                <w:color w:val="C00000"/>
                <w:position w:val="-10"/>
                <w:u w:val="single"/>
              </w:rPr>
              <w:drawing>
                <wp:inline distT="0" distB="0" distL="0" distR="0" wp14:anchorId="6DA568CC" wp14:editId="7DB24D0C">
                  <wp:extent cx="185420" cy="185420"/>
                  <wp:effectExtent l="0" t="0" r="508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corresponds to the smallest SCS configuration </w:t>
            </w:r>
            <w:r w:rsidRPr="008C249A">
              <w:rPr>
                <w:rFonts w:hint="eastAsia"/>
                <w:color w:val="C00000"/>
                <w:u w:val="single"/>
                <w:lang w:val="x-none" w:eastAsia="zh-CN"/>
              </w:rPr>
              <w:t xml:space="preserve">between </w:t>
            </w:r>
            <w:r w:rsidRPr="008C249A">
              <w:rPr>
                <w:rFonts w:eastAsia="DengXian" w:hint="eastAsia"/>
                <w:color w:val="C00000"/>
                <w:u w:val="single"/>
                <w:lang w:val="x-none" w:eastAsia="zh-CN"/>
              </w:rPr>
              <w:t xml:space="preserve">the SCS configuration of the PDCCH carrying </w:t>
            </w:r>
            <w:r w:rsidRPr="008C249A">
              <w:rPr>
                <w:rFonts w:eastAsia="DengXian"/>
                <w:color w:val="C00000"/>
                <w:u w:val="single"/>
                <w:lang w:eastAsia="zh-CN"/>
              </w:rPr>
              <w:t xml:space="preserve">the </w:t>
            </w:r>
            <w:r w:rsidRPr="008C249A">
              <w:rPr>
                <w:rFonts w:eastAsia="DengXian" w:hint="eastAsia"/>
                <w:color w:val="C00000"/>
                <w:u w:val="single"/>
                <w:lang w:val="x-none" w:eastAsia="zh-CN"/>
              </w:rPr>
              <w:t xml:space="preserve">DCI format </w:t>
            </w:r>
            <w:r w:rsidRPr="008C249A">
              <w:rPr>
                <w:rFonts w:hint="eastAsia"/>
                <w:color w:val="C00000"/>
                <w:u w:val="single"/>
                <w:lang w:val="x-none" w:eastAsia="zh-CN"/>
              </w:rPr>
              <w:t xml:space="preserve">and </w:t>
            </w:r>
            <w:r w:rsidRPr="008C249A">
              <w:rPr>
                <w:rFonts w:eastAsia="DengXian" w:hint="eastAsia"/>
                <w:color w:val="C00000"/>
                <w:u w:val="single"/>
                <w:lang w:val="x-none" w:eastAsia="zh-CN"/>
              </w:rPr>
              <w:t xml:space="preserve">the SCS configuration of the </w:t>
            </w:r>
            <w:r w:rsidRPr="008C249A">
              <w:rPr>
                <w:rFonts w:eastAsia="DengXian"/>
                <w:color w:val="C00000"/>
                <w:u w:val="single"/>
                <w:lang w:val="x-none" w:eastAsia="zh-CN"/>
              </w:rPr>
              <w:t>UE transmission on the source cell</w:t>
            </w:r>
            <w:r w:rsidRPr="008C249A">
              <w:rPr>
                <w:rFonts w:eastAsia="DengXian"/>
                <w:color w:val="C00000"/>
                <w:u w:val="single"/>
                <w:lang w:eastAsia="zh-CN"/>
              </w:rPr>
              <w:t>.</w:t>
            </w:r>
            <w:r w:rsidRPr="008C249A">
              <w:rPr>
                <w:rFonts w:hint="eastAsia"/>
                <w:color w:val="C00000"/>
                <w:u w:val="single"/>
                <w:lang w:val="x-none" w:eastAsia="zh-CN"/>
              </w:rPr>
              <w:t xml:space="preserve"> </w:t>
            </w:r>
            <w:r w:rsidRPr="008C249A">
              <w:rPr>
                <w:color w:val="C00000"/>
                <w:u w:val="single"/>
                <w:lang w:eastAsia="zh-CN"/>
              </w:rPr>
              <w:t xml:space="preserve">If the UE transmits PRACH </w:t>
            </w:r>
            <w:r w:rsidRPr="008C249A">
              <w:rPr>
                <w:color w:val="C00000"/>
                <w:u w:val="single"/>
              </w:rPr>
              <w:t>using 1.25 kHz or 5 kHz SCS</w:t>
            </w:r>
            <w:r w:rsidRPr="008C249A">
              <w:rPr>
                <w:color w:val="C00000"/>
                <w:u w:val="single"/>
                <w:lang w:eastAsia="zh-CN"/>
              </w:rPr>
              <w:t xml:space="preserve"> on the source cell,</w:t>
            </w:r>
            <w:r w:rsidRPr="008C249A">
              <w:rPr>
                <w:color w:val="C00000"/>
                <w:u w:val="single"/>
                <w:lang w:val="x-none"/>
              </w:rPr>
              <w:t xml:space="preserve"> the </w:t>
            </w:r>
            <w:r w:rsidRPr="008C249A">
              <w:rPr>
                <w:color w:val="C00000"/>
                <w:u w:val="single"/>
              </w:rPr>
              <w:t xml:space="preserve">UE determines </w:t>
            </w:r>
            <w:r w:rsidRPr="008C249A">
              <w:rPr>
                <w:noProof/>
                <w:color w:val="C00000"/>
                <w:position w:val="-12"/>
                <w:u w:val="single"/>
              </w:rPr>
              <w:drawing>
                <wp:inline distT="0" distB="0" distL="0" distR="0" wp14:anchorId="3C42B7C7" wp14:editId="66910EDA">
                  <wp:extent cx="280670" cy="185420"/>
                  <wp:effectExtent l="0" t="0" r="508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assuming </w:t>
            </w:r>
            <w:r w:rsidRPr="008C249A">
              <w:rPr>
                <w:color w:val="C00000"/>
                <w:u w:val="single"/>
                <w:lang w:val="x-none"/>
              </w:rPr>
              <w:t xml:space="preserve">SCS configuration </w:t>
            </w:r>
            <m:oMath>
              <m:r>
                <w:rPr>
                  <w:rFonts w:ascii="Cambria Math" w:hAnsi="Cambria Math"/>
                  <w:color w:val="C00000"/>
                  <w:u w:val="single"/>
                </w:rPr>
                <m:t>μ=0</m:t>
              </m:r>
            </m:oMath>
            <w:r w:rsidRPr="008C249A">
              <w:rPr>
                <w:color w:val="C00000"/>
                <w:u w:val="single"/>
              </w:rPr>
              <w:t>.</w:t>
            </w:r>
          </w:p>
          <w:p w14:paraId="2A9D1CB1" w14:textId="27BAB3F8" w:rsidR="009B41A8" w:rsidRPr="008C249A" w:rsidRDefault="009B41A8" w:rsidP="008C249A">
            <w:pPr>
              <w:spacing w:before="0" w:after="0" w:line="240" w:lineRule="auto"/>
              <w:rPr>
                <w:color w:val="C00000"/>
                <w:u w:val="single"/>
              </w:rPr>
            </w:pPr>
            <w:r w:rsidRPr="008C249A">
              <w:rPr>
                <w:color w:val="C00000"/>
                <w:u w:val="single"/>
              </w:rPr>
              <w:t>A UE does not expect to cancel a transmission on the source cell in symbols from the set of symbols that occur, relative to a last symbol of a PDSCH reception conveying a RAR message with a RAR UL grant</w:t>
            </w:r>
            <w:r w:rsidRPr="008C249A">
              <w:rPr>
                <w:rFonts w:eastAsia="DengXian"/>
                <w:color w:val="C00000"/>
                <w:u w:val="single"/>
              </w:rPr>
              <w:t xml:space="preserve"> on the target cell</w:t>
            </w:r>
            <w:r w:rsidRPr="008C249A">
              <w:rPr>
                <w:color w:val="C00000"/>
                <w:u w:val="single"/>
              </w:rPr>
              <w:t>, after a number of symbols that is smaller than</w:t>
            </w:r>
            <w:r w:rsidRPr="008C249A">
              <w:rPr>
                <w:noProof/>
                <w:color w:val="C00000"/>
                <w:position w:val="-12"/>
                <w:u w:val="single"/>
              </w:rPr>
              <w:drawing>
                <wp:inline distT="0" distB="0" distL="0" distR="0" wp14:anchorId="65F3BEEC" wp14:editId="52F05BFE">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8C249A">
              <w:rPr>
                <w:color w:val="C00000"/>
                <w:u w:val="single"/>
              </w:rPr>
              <w:t xml:space="preserve"> msec, where </w:t>
            </w:r>
            <w:r w:rsidRPr="008C249A">
              <w:rPr>
                <w:noProof/>
                <w:color w:val="C00000"/>
                <w:position w:val="-12"/>
                <w:u w:val="single"/>
              </w:rPr>
              <w:drawing>
                <wp:inline distT="0" distB="0" distL="0" distR="0" wp14:anchorId="6A060D91" wp14:editId="05435BE8">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042979CC" wp14:editId="46324886">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PDSCH processing time for UE processing capability 1 when additional PDSCH DM-RS is configured, </w:t>
            </w:r>
            <w:r w:rsidRPr="008C249A">
              <w:rPr>
                <w:noProof/>
                <w:color w:val="C00000"/>
                <w:position w:val="-12"/>
                <w:u w:val="single"/>
              </w:rPr>
              <w:drawing>
                <wp:inline distT="0" distB="0" distL="0" distR="0" wp14:anchorId="1215061D" wp14:editId="4B983A4F">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2A01D63F" wp14:editId="2384F7CB">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PUSCH preparation time for UE processing capability 1 [6, TS 38.214] and the UE considers that </w:t>
            </w:r>
            <w:r w:rsidRPr="008C249A">
              <w:rPr>
                <w:noProof/>
                <w:color w:val="C00000"/>
                <w:position w:val="-10"/>
                <w:u w:val="single"/>
              </w:rPr>
              <w:drawing>
                <wp:inline distT="0" distB="0" distL="0" distR="0" wp14:anchorId="3F22F678" wp14:editId="3B563DA0">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and </w:t>
            </w:r>
            <w:r w:rsidRPr="008C249A">
              <w:rPr>
                <w:noProof/>
                <w:color w:val="C00000"/>
                <w:position w:val="-10"/>
                <w:u w:val="single"/>
              </w:rPr>
              <w:drawing>
                <wp:inline distT="0" distB="0" distL="0" distR="0" wp14:anchorId="7686E968" wp14:editId="30B52328">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correspond to the smaller of the SCS configurations for the PDSCH on the target cell and the transmission on the source cell. For </w:t>
            </w:r>
            <w:r w:rsidRPr="008C249A">
              <w:rPr>
                <w:noProof/>
                <w:color w:val="C00000"/>
                <w:position w:val="-10"/>
                <w:u w:val="single"/>
              </w:rPr>
              <w:drawing>
                <wp:inline distT="0" distB="0" distL="0" distR="0" wp14:anchorId="3012906C" wp14:editId="533B3F5F">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8C249A">
              <w:rPr>
                <w:color w:val="C00000"/>
                <w:u w:val="single"/>
              </w:rPr>
              <w:t xml:space="preserve">, the UE assumes </w:t>
            </w:r>
            <w:r w:rsidRPr="008C249A">
              <w:rPr>
                <w:noProof/>
                <w:color w:val="C00000"/>
                <w:position w:val="-12"/>
                <w:u w:val="single"/>
              </w:rPr>
              <w:drawing>
                <wp:inline distT="0" distB="0" distL="0" distR="0" wp14:anchorId="22FB0BEF" wp14:editId="1405A34C">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8C249A">
              <w:rPr>
                <w:color w:val="C00000"/>
                <w:u w:val="single"/>
              </w:rPr>
              <w:t xml:space="preserve"> [6, TS 38.214].</w:t>
            </w:r>
          </w:p>
        </w:tc>
      </w:tr>
    </w:tbl>
    <w:p w14:paraId="3689C065" w14:textId="5DA6BBA1" w:rsidR="009B41A8" w:rsidRDefault="009B41A8" w:rsidP="00A22312">
      <w:pPr>
        <w:pStyle w:val="BodyText"/>
        <w:spacing w:after="0"/>
        <w:rPr>
          <w:rFonts w:ascii="Times New Roman" w:hAnsi="Times New Roman"/>
          <w:sz w:val="22"/>
          <w:szCs w:val="22"/>
          <w:lang w:eastAsia="zh-CN"/>
        </w:rPr>
      </w:pPr>
    </w:p>
    <w:p w14:paraId="607900A1" w14:textId="6BB6C11F" w:rsidR="009B41A8" w:rsidRDefault="009B41A8" w:rsidP="00A22312">
      <w:pPr>
        <w:pStyle w:val="BodyText"/>
        <w:spacing w:after="0"/>
        <w:rPr>
          <w:rFonts w:ascii="Times New Roman" w:hAnsi="Times New Roman"/>
          <w:sz w:val="22"/>
          <w:szCs w:val="22"/>
          <w:lang w:eastAsia="zh-CN"/>
        </w:rPr>
      </w:pPr>
    </w:p>
    <w:p w14:paraId="5E0E0CBC" w14:textId="5C0B6FEC" w:rsidR="00F94D9F" w:rsidRDefault="00F94D9F" w:rsidP="00A22312">
      <w:pPr>
        <w:pStyle w:val="BodyText"/>
        <w:spacing w:after="0"/>
        <w:rPr>
          <w:rFonts w:ascii="Times New Roman" w:hAnsi="Times New Roman"/>
          <w:sz w:val="22"/>
          <w:szCs w:val="22"/>
          <w:lang w:eastAsia="zh-CN"/>
        </w:rPr>
      </w:pPr>
    </w:p>
    <w:p w14:paraId="788601A5" w14:textId="2A783C94" w:rsidR="00F94D9F" w:rsidRPr="009B29DA" w:rsidRDefault="00F94D9F" w:rsidP="00F94D9F">
      <w:pPr>
        <w:pStyle w:val="Heading2"/>
        <w:rPr>
          <w:lang w:val="en-US"/>
        </w:rPr>
      </w:pPr>
      <w:r>
        <w:t>2.</w:t>
      </w:r>
      <w:r w:rsidR="005035AE">
        <w:t>5</w:t>
      </w:r>
      <w:r>
        <w:t xml:space="preserve"> </w:t>
      </w:r>
      <w:r>
        <w:t>Power Control for UL</w:t>
      </w:r>
      <w:r>
        <w:t xml:space="preserve"> DAPS-HO</w:t>
      </w:r>
      <w:r w:rsidR="00B81F47">
        <w:t xml:space="preserve"> </w:t>
      </w:r>
      <w:r w:rsidR="00814DCA">
        <w:t>[5]</w:t>
      </w:r>
      <w:r w:rsidR="00B81F47">
        <w:t>[6]</w:t>
      </w:r>
    </w:p>
    <w:p w14:paraId="4F137428" w14:textId="23DF49FF" w:rsidR="00814DCA" w:rsidRDefault="00814DC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Two companies </w:t>
      </w:r>
      <w:r w:rsidR="0033425A">
        <w:rPr>
          <w:rFonts w:ascii="Times New Roman" w:hAnsi="Times New Roman"/>
          <w:sz w:val="22"/>
          <w:szCs w:val="22"/>
          <w:lang w:eastAsia="zh-CN"/>
        </w:rPr>
        <w:t>suggest</w:t>
      </w:r>
      <w:r w:rsidR="00015459">
        <w:rPr>
          <w:rFonts w:ascii="Times New Roman" w:hAnsi="Times New Roman"/>
          <w:sz w:val="22"/>
          <w:szCs w:val="22"/>
          <w:lang w:eastAsia="zh-CN"/>
        </w:rPr>
        <w:t>s</w:t>
      </w:r>
      <w:r w:rsidR="0033425A">
        <w:rPr>
          <w:rFonts w:ascii="Times New Roman" w:hAnsi="Times New Roman"/>
          <w:sz w:val="22"/>
          <w:szCs w:val="22"/>
          <w:lang w:eastAsia="zh-CN"/>
        </w:rPr>
        <w:t xml:space="preserve"> align</w:t>
      </w:r>
      <w:r w:rsidR="00015459">
        <w:rPr>
          <w:rFonts w:ascii="Times New Roman" w:hAnsi="Times New Roman"/>
          <w:sz w:val="22"/>
          <w:szCs w:val="22"/>
          <w:lang w:eastAsia="zh-CN"/>
        </w:rPr>
        <w:t>ing</w:t>
      </w:r>
      <w:r w:rsidR="0033425A">
        <w:rPr>
          <w:rFonts w:ascii="Times New Roman" w:hAnsi="Times New Roman"/>
          <w:sz w:val="22"/>
          <w:szCs w:val="22"/>
          <w:lang w:eastAsia="zh-CN"/>
        </w:rPr>
        <w:t xml:space="preserve"> the specification text with how RRC parameters are configured. However, the suggested TPs from [5] and [6] are in direct conflict and </w:t>
      </w:r>
      <w:r w:rsidR="00250EF7">
        <w:rPr>
          <w:rFonts w:ascii="Times New Roman" w:hAnsi="Times New Roman"/>
          <w:sz w:val="22"/>
          <w:szCs w:val="22"/>
          <w:lang w:eastAsia="zh-CN"/>
        </w:rPr>
        <w:t>should be resolved.</w:t>
      </w:r>
    </w:p>
    <w:p w14:paraId="0DC5ACA9" w14:textId="77777777" w:rsidR="0033425A" w:rsidRDefault="0033425A" w:rsidP="00A22312">
      <w:pPr>
        <w:pStyle w:val="BodyText"/>
        <w:spacing w:after="0"/>
        <w:rPr>
          <w:rFonts w:ascii="Times New Roman" w:hAnsi="Times New Roman"/>
          <w:sz w:val="22"/>
          <w:szCs w:val="22"/>
          <w:lang w:eastAsia="zh-CN"/>
        </w:rPr>
      </w:pPr>
    </w:p>
    <w:p w14:paraId="19B860FA" w14:textId="77777777" w:rsidR="00814DCA" w:rsidRPr="00E44CE8" w:rsidRDefault="00814DCA" w:rsidP="00814DCA">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[5]</w:t>
      </w:r>
    </w:p>
    <w:tbl>
      <w:tblPr>
        <w:tblStyle w:val="TableGrid"/>
        <w:tblW w:w="0" w:type="auto"/>
        <w:tblLook w:val="04A0" w:firstRow="1" w:lastRow="0" w:firstColumn="1" w:lastColumn="0" w:noHBand="0" w:noVBand="1"/>
      </w:tblPr>
      <w:tblGrid>
        <w:gridCol w:w="9962"/>
      </w:tblGrid>
      <w:tr w:rsidR="00814DCA" w14:paraId="7C9E32CF" w14:textId="77777777" w:rsidTr="00E63A90">
        <w:tc>
          <w:tcPr>
            <w:tcW w:w="9962" w:type="dxa"/>
          </w:tcPr>
          <w:p w14:paraId="60788889" w14:textId="77777777" w:rsidR="00814DCA" w:rsidRPr="00EE172B" w:rsidRDefault="00814DCA" w:rsidP="00E63A90">
            <w:pPr>
              <w:pStyle w:val="NormalWeb"/>
              <w:spacing w:before="0" w:beforeAutospacing="0" w:after="0" w:afterAutospacing="0" w:line="240" w:lineRule="auto"/>
              <w:rPr>
                <w:sz w:val="22"/>
                <w:szCs w:val="22"/>
              </w:rPr>
            </w:pPr>
            <w:r w:rsidRPr="00EE172B">
              <w:rPr>
                <w:rFonts w:ascii="ArialMT" w:hAnsi="ArialMT"/>
                <w:sz w:val="32"/>
                <w:szCs w:val="32"/>
              </w:rPr>
              <w:t xml:space="preserve">15 Dual active protocol stack based handover </w:t>
            </w:r>
          </w:p>
          <w:p w14:paraId="0B1AE616" w14:textId="77777777" w:rsidR="00814DCA" w:rsidRPr="00EE172B" w:rsidRDefault="00814DCA" w:rsidP="00E63A90">
            <w:pPr>
              <w:pStyle w:val="NormalWeb"/>
              <w:spacing w:before="0" w:beforeAutospacing="0" w:after="0" w:afterAutospacing="0" w:line="240" w:lineRule="auto"/>
              <w:rPr>
                <w:i/>
                <w:iCs/>
                <w:sz w:val="20"/>
                <w:szCs w:val="20"/>
              </w:rPr>
            </w:pPr>
            <w:r w:rsidRPr="00EE172B">
              <w:rPr>
                <w:i/>
                <w:iCs/>
                <w:color w:val="FF0000"/>
                <w:sz w:val="20"/>
                <w:szCs w:val="20"/>
              </w:rPr>
              <w:t>&lt; Unchanged parts are omitted &gt;</w:t>
            </w:r>
            <w:r w:rsidRPr="00EE172B">
              <w:rPr>
                <w:rFonts w:ascii="TimesNewRomanPSMT" w:hAnsi="TimesNewRomanPSMT"/>
                <w:i/>
                <w:iCs/>
                <w:sz w:val="16"/>
                <w:szCs w:val="16"/>
              </w:rPr>
              <w:t xml:space="preserve"> </w:t>
            </w:r>
          </w:p>
          <w:p w14:paraId="21F98634" w14:textId="77777777" w:rsidR="00814DCA" w:rsidRDefault="00814DCA" w:rsidP="00E63A90">
            <w:pPr>
              <w:pStyle w:val="BodyText"/>
              <w:spacing w:before="0" w:after="0" w:line="240" w:lineRule="auto"/>
              <w:rPr>
                <w:rFonts w:ascii="Times New Roman" w:hAnsi="Times New Roman"/>
                <w:sz w:val="22"/>
                <w:szCs w:val="22"/>
                <w:lang w:eastAsia="zh-CN"/>
              </w:rPr>
            </w:pPr>
            <w:r w:rsidRPr="004914A4">
              <w:rPr>
                <w:color w:val="000000"/>
                <w:szCs w:val="20"/>
                <w:lang w:val="en-GB"/>
              </w:rPr>
              <w:t xml:space="preserve">If a UE is configured with an </w:t>
            </w:r>
            <w:r w:rsidRPr="00EE172B">
              <w:rPr>
                <w:color w:val="C00000"/>
                <w:szCs w:val="20"/>
                <w:u w:val="single"/>
                <w:lang w:val="en-GB"/>
              </w:rPr>
              <w:t xml:space="preserve">source </w:t>
            </w:r>
            <w:r w:rsidRPr="004914A4">
              <w:rPr>
                <w:color w:val="000000"/>
                <w:szCs w:val="20"/>
                <w:lang w:val="en-GB"/>
              </w:rPr>
              <w:t xml:space="preserve">MCG and a </w:t>
            </w:r>
            <w:r w:rsidRPr="00EE172B">
              <w:rPr>
                <w:color w:val="C00000"/>
                <w:szCs w:val="20"/>
                <w:u w:val="single"/>
                <w:lang w:val="en-GB"/>
              </w:rPr>
              <w:t xml:space="preserve">target </w:t>
            </w:r>
            <w:r w:rsidRPr="00EE172B">
              <w:rPr>
                <w:strike/>
                <w:color w:val="C00000"/>
                <w:szCs w:val="20"/>
                <w:lang w:val="en-GB"/>
              </w:rPr>
              <w:t>S</w:t>
            </w:r>
            <w:r w:rsidRPr="00EE172B">
              <w:rPr>
                <w:color w:val="C00000"/>
                <w:szCs w:val="20"/>
                <w:u w:val="single"/>
                <w:lang w:val="en-GB"/>
              </w:rPr>
              <w:t>M</w:t>
            </w:r>
            <w:r w:rsidRPr="004914A4">
              <w:rPr>
                <w:color w:val="000000"/>
                <w:szCs w:val="20"/>
                <w:lang w:val="en-GB"/>
              </w:rPr>
              <w:t xml:space="preserve">CG using NR radio access in FR1 and/or in FR2, the UE is configured a maximum power </w:t>
            </w:r>
            <m:oMath>
              <m:sSub>
                <m:sSubPr>
                  <m:ctrlPr>
                    <w:rPr>
                      <w:rFonts w:ascii="Cambria Math" w:hAnsi="Cambria Math"/>
                      <w:i/>
                      <w:iCs/>
                      <w:color w:val="000000"/>
                      <w:szCs w:val="20"/>
                      <w:lang w:val="en-GB"/>
                    </w:rPr>
                  </m:ctrlPr>
                </m:sSubPr>
                <m:e>
                  <m:r>
                    <w:rPr>
                      <w:rFonts w:ascii="Cambria Math" w:hAnsi="Cambria Math"/>
                      <w:color w:val="000000"/>
                      <w:szCs w:val="20"/>
                      <w:lang w:val="en-GB"/>
                    </w:rPr>
                    <m:t>P</m:t>
                  </m:r>
                </m:e>
                <m:sub>
                  <m:r>
                    <m:rPr>
                      <m:sty m:val="p"/>
                    </m:rPr>
                    <w:rPr>
                      <w:rFonts w:ascii="Cambria Math" w:hAnsi="Cambria Math"/>
                      <w:color w:val="000000"/>
                      <w:szCs w:val="20"/>
                      <w:lang w:val="en-GB"/>
                    </w:rPr>
                    <m:t>SMCG</m:t>
                  </m:r>
                  <m:ctrlPr>
                    <w:rPr>
                      <w:rFonts w:ascii="Cambria Math" w:hAnsi="Cambria Math"/>
                      <w:color w:val="000000"/>
                      <w:szCs w:val="20"/>
                      <w:lang w:val="en-GB"/>
                    </w:rPr>
                  </m:ctrlPr>
                </m:sub>
              </m:sSub>
            </m:oMath>
            <w:r w:rsidRPr="004914A4">
              <w:rPr>
                <w:color w:val="000000"/>
                <w:szCs w:val="20"/>
                <w:lang w:val="en-GB"/>
              </w:rPr>
              <w:t xml:space="preserve"> for transmissions on the </w:t>
            </w:r>
            <w:r w:rsidRPr="00EE172B">
              <w:rPr>
                <w:color w:val="C00000"/>
                <w:szCs w:val="20"/>
                <w:u w:val="single"/>
                <w:lang w:val="en-GB"/>
              </w:rPr>
              <w:t>source</w:t>
            </w:r>
            <w:r w:rsidRPr="00EE172B">
              <w:rPr>
                <w:color w:val="C00000"/>
                <w:szCs w:val="20"/>
                <w:lang w:val="en-GB"/>
              </w:rPr>
              <w:t xml:space="preserve"> </w:t>
            </w:r>
            <w:r w:rsidRPr="004914A4">
              <w:rPr>
                <w:color w:val="000000"/>
                <w:szCs w:val="20"/>
                <w:lang w:val="en-GB"/>
              </w:rPr>
              <w:t xml:space="preserve">MCG by </w:t>
            </w:r>
            <w:r w:rsidRPr="004914A4">
              <w:rPr>
                <w:i/>
                <w:iCs/>
                <w:color w:val="000000"/>
                <w:szCs w:val="20"/>
                <w:lang w:val="en-GB"/>
              </w:rPr>
              <w:t>p-DAPS-FR1</w:t>
            </w:r>
            <w:r w:rsidRPr="004914A4">
              <w:rPr>
                <w:color w:val="000000"/>
                <w:szCs w:val="20"/>
                <w:lang w:val="en-GB"/>
              </w:rPr>
              <w:t xml:space="preserve"> and/or by </w:t>
            </w:r>
            <w:r w:rsidRPr="004914A4">
              <w:rPr>
                <w:i/>
                <w:iCs/>
                <w:color w:val="000000"/>
                <w:szCs w:val="20"/>
                <w:lang w:val="en-GB"/>
              </w:rPr>
              <w:t>p-DAPS-FR2</w:t>
            </w:r>
            <w:r w:rsidRPr="004914A4">
              <w:rPr>
                <w:color w:val="000000"/>
                <w:szCs w:val="20"/>
                <w:lang w:val="en-GB"/>
              </w:rPr>
              <w:t xml:space="preserve"> and a maximum power </w:t>
            </w:r>
            <m:oMath>
              <m:sSub>
                <m:sSubPr>
                  <m:ctrlPr>
                    <w:rPr>
                      <w:rFonts w:ascii="Cambria Math" w:hAnsi="Cambria Math"/>
                      <w:i/>
                      <w:iCs/>
                      <w:color w:val="000000"/>
                      <w:szCs w:val="20"/>
                      <w:lang w:val="en-GB"/>
                    </w:rPr>
                  </m:ctrlPr>
                </m:sSubPr>
                <m:e>
                  <m:r>
                    <w:rPr>
                      <w:rFonts w:ascii="Cambria Math" w:hAnsi="Cambria Math"/>
                      <w:color w:val="000000"/>
                      <w:szCs w:val="20"/>
                      <w:lang w:val="en-GB"/>
                    </w:rPr>
                    <m:t>P</m:t>
                  </m:r>
                </m:e>
                <m:sub>
                  <m:r>
                    <m:rPr>
                      <m:sty m:val="p"/>
                    </m:rPr>
                    <w:rPr>
                      <w:rFonts w:ascii="Cambria Math" w:hAnsi="Cambria Math"/>
                      <w:color w:val="000000"/>
                      <w:szCs w:val="20"/>
                      <w:lang w:val="en-GB"/>
                    </w:rPr>
                    <m:t>TMCG</m:t>
                  </m:r>
                  <m:ctrlPr>
                    <w:rPr>
                      <w:rFonts w:ascii="Cambria Math" w:hAnsi="Cambria Math"/>
                      <w:color w:val="000000"/>
                      <w:szCs w:val="20"/>
                      <w:lang w:val="en-GB"/>
                    </w:rPr>
                  </m:ctrlPr>
                </m:sub>
              </m:sSub>
            </m:oMath>
            <w:r w:rsidRPr="004914A4">
              <w:rPr>
                <w:color w:val="000000"/>
                <w:szCs w:val="20"/>
                <w:lang w:val="en-GB"/>
              </w:rPr>
              <w:t xml:space="preserve"> for transmissions on the </w:t>
            </w:r>
            <w:r w:rsidRPr="00EE172B">
              <w:rPr>
                <w:color w:val="C00000"/>
                <w:szCs w:val="20"/>
                <w:u w:val="single"/>
                <w:lang w:val="en-GB"/>
              </w:rPr>
              <w:t xml:space="preserve">target </w:t>
            </w:r>
            <w:r w:rsidRPr="00EE172B">
              <w:rPr>
                <w:strike/>
                <w:color w:val="C00000"/>
                <w:szCs w:val="20"/>
                <w:lang w:val="en-GB"/>
              </w:rPr>
              <w:t>S</w:t>
            </w:r>
            <w:r w:rsidRPr="00EE172B">
              <w:rPr>
                <w:color w:val="C00000"/>
                <w:szCs w:val="20"/>
                <w:u w:val="single"/>
                <w:lang w:val="en-GB"/>
              </w:rPr>
              <w:t>M</w:t>
            </w:r>
            <w:r w:rsidRPr="004914A4">
              <w:rPr>
                <w:color w:val="000000"/>
                <w:szCs w:val="20"/>
                <w:lang w:val="en-GB"/>
              </w:rPr>
              <w:t xml:space="preserve">CG by </w:t>
            </w:r>
            <w:r w:rsidRPr="004914A4">
              <w:rPr>
                <w:i/>
                <w:iCs/>
                <w:color w:val="000000"/>
                <w:szCs w:val="20"/>
                <w:lang w:val="en-GB"/>
              </w:rPr>
              <w:t>p-DAPS-FR1</w:t>
            </w:r>
            <w:r w:rsidRPr="004914A4">
              <w:rPr>
                <w:color w:val="000000"/>
                <w:szCs w:val="20"/>
                <w:lang w:val="en-GB"/>
              </w:rPr>
              <w:t xml:space="preserve"> and/or by </w:t>
            </w:r>
            <w:r w:rsidRPr="004914A4">
              <w:rPr>
                <w:i/>
                <w:iCs/>
                <w:color w:val="000000"/>
                <w:szCs w:val="20"/>
                <w:lang w:val="en-GB"/>
              </w:rPr>
              <w:t>p-DAPS-FR2</w:t>
            </w:r>
            <w:r w:rsidRPr="004914A4">
              <w:rPr>
                <w:color w:val="000000"/>
                <w:szCs w:val="20"/>
                <w:lang w:val="en-GB"/>
              </w:rPr>
              <w:t xml:space="preserve"> and with an inter-CG power sharing mode by </w:t>
            </w:r>
            <w:r w:rsidRPr="004914A4">
              <w:rPr>
                <w:i/>
                <w:iCs/>
                <w:color w:val="000000"/>
                <w:szCs w:val="20"/>
                <w:lang w:val="en-GB"/>
              </w:rPr>
              <w:t>UplinkPowerSharingDAPS-HO-mode</w:t>
            </w:r>
            <w:r w:rsidRPr="004914A4">
              <w:rPr>
                <w:color w:val="000000"/>
                <w:szCs w:val="20"/>
                <w:lang w:val="en-GB"/>
              </w:rPr>
              <w:t xml:space="preserve"> for FR1 and/or by </w:t>
            </w:r>
            <w:r w:rsidRPr="004914A4">
              <w:rPr>
                <w:i/>
                <w:iCs/>
                <w:color w:val="000000"/>
                <w:szCs w:val="20"/>
                <w:lang w:val="en-GB"/>
              </w:rPr>
              <w:t>UplinkPowerSharingDAPS-HO-mode</w:t>
            </w:r>
            <w:r w:rsidRPr="004914A4">
              <w:rPr>
                <w:color w:val="000000"/>
                <w:szCs w:val="20"/>
                <w:lang w:val="en-GB"/>
              </w:rPr>
              <w:t xml:space="preserve"> for FR2. The UE determines a transmission power on the </w:t>
            </w:r>
            <w:r>
              <w:rPr>
                <w:color w:val="000000"/>
                <w:szCs w:val="20"/>
                <w:lang w:val="en-GB"/>
              </w:rPr>
              <w:t xml:space="preserve">source </w:t>
            </w:r>
            <w:r w:rsidRPr="004914A4">
              <w:rPr>
                <w:color w:val="000000"/>
                <w:szCs w:val="20"/>
                <w:lang w:val="en-GB"/>
              </w:rPr>
              <w:t xml:space="preserve">MCG and a transmission power on the </w:t>
            </w:r>
            <w:r w:rsidRPr="00EE172B">
              <w:rPr>
                <w:color w:val="C00000"/>
                <w:szCs w:val="20"/>
                <w:u w:val="single"/>
                <w:lang w:val="en-GB"/>
              </w:rPr>
              <w:t xml:space="preserve">target </w:t>
            </w:r>
            <w:r w:rsidRPr="00EE172B">
              <w:rPr>
                <w:strike/>
                <w:color w:val="C00000"/>
                <w:szCs w:val="20"/>
                <w:lang w:val="en-GB"/>
              </w:rPr>
              <w:t>S</w:t>
            </w:r>
            <w:r w:rsidRPr="00EE172B">
              <w:rPr>
                <w:color w:val="C00000"/>
                <w:szCs w:val="20"/>
                <w:u w:val="single"/>
                <w:lang w:val="en-GB"/>
              </w:rPr>
              <w:t>M</w:t>
            </w:r>
            <w:r w:rsidRPr="004914A4">
              <w:rPr>
                <w:color w:val="000000"/>
                <w:szCs w:val="20"/>
                <w:lang w:val="en-GB"/>
              </w:rPr>
              <w:t>CG per frequency range.</w:t>
            </w:r>
          </w:p>
        </w:tc>
      </w:tr>
    </w:tbl>
    <w:p w14:paraId="3A3B8DB6" w14:textId="77777777" w:rsidR="00814DCA" w:rsidRDefault="00814DCA" w:rsidP="00A22312">
      <w:pPr>
        <w:pStyle w:val="BodyText"/>
        <w:spacing w:after="0"/>
        <w:rPr>
          <w:rFonts w:ascii="Times New Roman" w:hAnsi="Times New Roman"/>
          <w:sz w:val="22"/>
          <w:szCs w:val="22"/>
          <w:lang w:eastAsia="zh-CN"/>
        </w:rPr>
      </w:pPr>
    </w:p>
    <w:p w14:paraId="13C08632" w14:textId="12876958" w:rsidR="0033425A" w:rsidRPr="00E44CE8" w:rsidRDefault="0033425A" w:rsidP="0033425A">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w:t>
      </w:r>
      <w:r>
        <w:rPr>
          <w:rFonts w:ascii="Times New Roman" w:hAnsi="Times New Roman"/>
          <w:bCs/>
          <w:iCs/>
          <w:lang w:eastAsia="zh-CN"/>
        </w:rPr>
        <w:t>6</w:t>
      </w:r>
      <w:r>
        <w:rPr>
          <w:rFonts w:ascii="Times New Roman" w:hAnsi="Times New Roman"/>
          <w:bCs/>
          <w:iCs/>
          <w:lang w:eastAsia="zh-CN"/>
        </w:rPr>
        <w:t>]</w:t>
      </w:r>
    </w:p>
    <w:tbl>
      <w:tblPr>
        <w:tblStyle w:val="TableGrid"/>
        <w:tblW w:w="0" w:type="auto"/>
        <w:tblLook w:val="04A0" w:firstRow="1" w:lastRow="0" w:firstColumn="1" w:lastColumn="0" w:noHBand="0" w:noVBand="1"/>
      </w:tblPr>
      <w:tblGrid>
        <w:gridCol w:w="9962"/>
      </w:tblGrid>
      <w:tr w:rsidR="00F94D9F" w14:paraId="31BE5748" w14:textId="77777777" w:rsidTr="00F94D9F">
        <w:tc>
          <w:tcPr>
            <w:tcW w:w="9962" w:type="dxa"/>
          </w:tcPr>
          <w:p w14:paraId="099AD476" w14:textId="77777777" w:rsidR="00F94D9F" w:rsidRPr="00293C51" w:rsidRDefault="00F94D9F" w:rsidP="00293C51">
            <w:pPr>
              <w:pStyle w:val="NormalWeb"/>
              <w:spacing w:before="0" w:beforeAutospacing="0" w:after="0" w:afterAutospacing="0"/>
              <w:rPr>
                <w:rFonts w:ascii="ArialMT" w:hAnsi="ArialMT"/>
                <w:sz w:val="32"/>
                <w:szCs w:val="32"/>
              </w:rPr>
            </w:pPr>
            <w:r w:rsidRPr="00293C51">
              <w:rPr>
                <w:rFonts w:ascii="ArialMT" w:hAnsi="ArialMT"/>
                <w:sz w:val="32"/>
                <w:szCs w:val="32"/>
              </w:rPr>
              <w:t>15 Dual active protocol stack based handover</w:t>
            </w:r>
          </w:p>
          <w:p w14:paraId="13D5787B" w14:textId="07E2738B" w:rsidR="00F94D9F" w:rsidRDefault="00293C51" w:rsidP="008750C0">
            <w:pPr>
              <w:spacing w:before="0" w:after="0" w:line="240" w:lineRule="auto"/>
            </w:pPr>
            <w:r w:rsidRPr="00EE172B">
              <w:rPr>
                <w:i/>
                <w:iCs/>
                <w:color w:val="FF0000"/>
              </w:rPr>
              <w:t>&lt; Unchanged parts are omitted &gt;</w:t>
            </w:r>
          </w:p>
          <w:p w14:paraId="423621E0" w14:textId="6F6E5627" w:rsidR="00F94D9F" w:rsidRPr="00293C51" w:rsidRDefault="00F94D9F" w:rsidP="00293C51">
            <w:pPr>
              <w:spacing w:before="0" w:after="0" w:line="240" w:lineRule="auto"/>
            </w:pPr>
            <w:r w:rsidRPr="00D94DEA">
              <w:t>If a UE is configured with a</w:t>
            </w:r>
            <w:r w:rsidR="003102F8" w:rsidRPr="003102F8">
              <w:rPr>
                <w:strike/>
                <w:color w:val="C00000"/>
              </w:rPr>
              <w:t>n</w:t>
            </w:r>
            <w:r>
              <w:t xml:space="preserve"> </w:t>
            </w:r>
            <w:r w:rsidRPr="003102F8">
              <w:rPr>
                <w:color w:val="C00000"/>
                <w:u w:val="single"/>
              </w:rPr>
              <w:t>target</w:t>
            </w:r>
            <w:r w:rsidRPr="00D94DEA">
              <w:t xml:space="preserve"> MCG and a </w:t>
            </w:r>
            <w:r w:rsidRPr="003102F8">
              <w:rPr>
                <w:color w:val="C00000"/>
                <w:u w:val="single"/>
              </w:rPr>
              <w:t xml:space="preserve">source </w:t>
            </w:r>
            <w:r w:rsidRPr="008750C0">
              <w:rPr>
                <w:color w:val="C00000"/>
                <w:u w:val="single"/>
              </w:rPr>
              <w:t>M</w:t>
            </w:r>
            <w:r w:rsidR="008750C0" w:rsidRPr="008750C0">
              <w:rPr>
                <w:strike/>
                <w:color w:val="C00000"/>
              </w:rPr>
              <w:t>S</w:t>
            </w:r>
            <w:r w:rsidRPr="00D94DEA">
              <w:t>CG using NR radio access in FR1 and/or in FR2</w:t>
            </w:r>
            <w:r w:rsidRPr="00D94DEA">
              <w:rPr>
                <w:lang w:eastAsia="ja-JP"/>
              </w:rPr>
              <w:t xml:space="preserve">, the UE is configured a maximum power </w:t>
            </w:r>
            <m:oMath>
              <m:sSub>
                <m:sSubPr>
                  <m:ctrlPr>
                    <w:rPr>
                      <w:rFonts w:ascii="Cambria Math" w:hAnsi="Cambria Math"/>
                      <w:i/>
                      <w:iCs/>
                      <w:color w:val="C00000"/>
                      <w:u w:val="single"/>
                      <w:lang w:eastAsia="x-none"/>
                    </w:rPr>
                  </m:ctrlPr>
                </m:sSubPr>
                <m:e>
                  <m:r>
                    <w:rPr>
                      <w:rFonts w:ascii="Cambria Math" w:hAnsi="Cambria Math"/>
                      <w:color w:val="C00000"/>
                      <w:u w:val="single"/>
                    </w:rPr>
                    <m:t>P</m:t>
                  </m:r>
                </m:e>
                <m:sub>
                  <m:r>
                    <m:rPr>
                      <m:sty m:val="p"/>
                    </m:rPr>
                    <w:rPr>
                      <w:rFonts w:ascii="Cambria Math" w:hAnsi="Cambria Math"/>
                      <w:color w:val="C00000"/>
                      <w:u w:val="single"/>
                    </w:rPr>
                    <m:t>MCG,1</m:t>
                  </m:r>
                  <m:ctrlPr>
                    <w:rPr>
                      <w:rFonts w:ascii="Cambria Math" w:hAnsi="Cambria Math"/>
                      <w:color w:val="C00000"/>
                      <w:u w:val="single"/>
                      <w:lang w:eastAsia="x-none"/>
                    </w:rPr>
                  </m:ctrlPr>
                </m:sub>
              </m:sSub>
            </m:oMath>
            <w:r w:rsidRPr="00781DE3">
              <w:rPr>
                <w:color w:val="C00000"/>
                <w:u w:val="single"/>
                <w:lang w:eastAsia="ja-JP"/>
              </w:rPr>
              <w:t xml:space="preserve"> </w:t>
            </w:r>
            <m:oMath>
              <m:sSub>
                <m:sSubPr>
                  <m:ctrlPr>
                    <w:rPr>
                      <w:rFonts w:ascii="Cambria Math" w:hAnsi="Cambria Math"/>
                      <w:i/>
                      <w:iCs/>
                      <w:strike/>
                      <w:color w:val="C00000"/>
                      <w:lang w:eastAsia="x-none"/>
                    </w:rPr>
                  </m:ctrlPr>
                </m:sSubPr>
                <m:e>
                  <m:r>
                    <w:rPr>
                      <w:rFonts w:ascii="Cambria Math" w:hAnsi="Cambria Math"/>
                      <w:strike/>
                      <w:color w:val="C00000"/>
                    </w:rPr>
                    <m:t>P</m:t>
                  </m:r>
                </m:e>
                <m:sub>
                  <m:r>
                    <m:rPr>
                      <m:sty m:val="p"/>
                    </m:rPr>
                    <w:rPr>
                      <w:rFonts w:ascii="Cambria Math" w:hAnsi="Cambria Math"/>
                      <w:strike/>
                      <w:color w:val="C00000"/>
                    </w:rPr>
                    <m:t>MCG</m:t>
                  </m:r>
                  <m:ctrlPr>
                    <w:rPr>
                      <w:rFonts w:ascii="Cambria Math" w:hAnsi="Cambria Math"/>
                      <w:strike/>
                      <w:color w:val="C00000"/>
                      <w:lang w:eastAsia="x-none"/>
                    </w:rPr>
                  </m:ctrlPr>
                </m:sub>
              </m:sSub>
            </m:oMath>
            <w:r w:rsidRPr="00D94DEA">
              <w:rPr>
                <w:lang w:eastAsia="ja-JP"/>
              </w:rPr>
              <w:t xml:space="preserve">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C00000"/>
                      <w:u w:val="single"/>
                      <w:lang w:eastAsia="x-none"/>
                    </w:rPr>
                  </m:ctrlPr>
                </m:sSubPr>
                <m:e>
                  <m:r>
                    <w:rPr>
                      <w:rFonts w:ascii="Cambria Math" w:hAnsi="Cambria Math"/>
                      <w:color w:val="C00000"/>
                      <w:u w:val="single"/>
                    </w:rPr>
                    <m:t>P</m:t>
                  </m:r>
                </m:e>
                <m:sub>
                  <m:r>
                    <m:rPr>
                      <m:sty m:val="p"/>
                    </m:rPr>
                    <w:rPr>
                      <w:rFonts w:ascii="Cambria Math" w:hAnsi="Cambria Math"/>
                      <w:color w:val="C00000"/>
                      <w:u w:val="single"/>
                    </w:rPr>
                    <m:t>MCG,2</m:t>
                  </m:r>
                  <m:ctrlPr>
                    <w:rPr>
                      <w:rFonts w:ascii="Cambria Math" w:hAnsi="Cambria Math"/>
                      <w:color w:val="C00000"/>
                      <w:u w:val="single"/>
                      <w:lang w:eastAsia="x-none"/>
                    </w:rPr>
                  </m:ctrlPr>
                </m:sub>
              </m:sSub>
              <m:sSub>
                <m:sSubPr>
                  <m:ctrlPr>
                    <w:rPr>
                      <w:rFonts w:ascii="Cambria Math" w:hAnsi="Cambria Math"/>
                      <w:i/>
                      <w:iCs/>
                      <w:strike/>
                      <w:color w:val="C00000"/>
                      <w:u w:val="single"/>
                      <w:lang w:eastAsia="x-none"/>
                    </w:rPr>
                  </m:ctrlPr>
                </m:sSubPr>
                <m:e>
                  <m:r>
                    <w:rPr>
                      <w:rFonts w:ascii="Cambria Math" w:hAnsi="Cambria Math"/>
                      <w:strike/>
                      <w:color w:val="C00000"/>
                      <w:u w:val="single"/>
                    </w:rPr>
                    <m:t>P</m:t>
                  </m:r>
                </m:e>
                <m:sub>
                  <m:r>
                    <m:rPr>
                      <m:sty m:val="p"/>
                    </m:rPr>
                    <w:rPr>
                      <w:rFonts w:ascii="Cambria Math" w:hAnsi="Cambria Math"/>
                      <w:strike/>
                      <w:color w:val="C00000"/>
                      <w:u w:val="single"/>
                    </w:rPr>
                    <m:t>SCG</m:t>
                  </m:r>
                  <m:ctrlPr>
                    <w:rPr>
                      <w:rFonts w:ascii="Cambria Math" w:hAnsi="Cambria Math"/>
                      <w:strike/>
                      <w:color w:val="C00000"/>
                      <w:u w:val="single"/>
                      <w:lang w:eastAsia="x-none"/>
                    </w:rPr>
                  </m:ctrlPr>
                </m:sub>
              </m:sSub>
            </m:oMath>
            <w:r w:rsidRPr="00D94DEA">
              <w:t xml:space="preserve"> </w:t>
            </w:r>
            <w:r w:rsidR="00781DE3" w:rsidRPr="00D94DEA">
              <w:t xml:space="preserve"> </w:t>
            </w:r>
            <w:r w:rsidRPr="00D94DEA">
              <w:rPr>
                <w:lang w:eastAsia="ja-JP"/>
              </w:rPr>
              <w:t xml:space="preserve">for transmissions on the </w:t>
            </w:r>
            <w:r w:rsidR="008750C0" w:rsidRPr="008750C0">
              <w:rPr>
                <w:strike/>
                <w:color w:val="C00000"/>
                <w:lang w:eastAsia="ja-JP"/>
              </w:rPr>
              <w:t>S</w:t>
            </w:r>
            <w:r w:rsidRPr="008750C0">
              <w:rPr>
                <w:color w:val="C00000"/>
                <w:u w:val="single"/>
                <w:lang w:eastAsia="ja-JP"/>
              </w:rPr>
              <w:t>M</w:t>
            </w:r>
            <w:r w:rsidRPr="00D94DEA">
              <w:rPr>
                <w:lang w:eastAsia="ja-JP"/>
              </w:rPr>
              <w:t xml:space="preserve">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r w:rsidRPr="00D94DEA">
              <w:rPr>
                <w:i/>
                <w:iCs/>
                <w:lang w:eastAsia="ko-KR"/>
              </w:rPr>
              <w:t>UplinkPowerSharingDAPS-</w:t>
            </w:r>
            <w:r w:rsidRPr="00285D76">
              <w:rPr>
                <w:i/>
                <w:iCs/>
                <w:lang w:eastAsia="ko-KR"/>
              </w:rPr>
              <w:t>HO-mode</w:t>
            </w:r>
            <w:r w:rsidRPr="00285D76">
              <w:rPr>
                <w:lang w:eastAsia="ja-JP"/>
              </w:rPr>
              <w:t xml:space="preserve"> </w:t>
            </w:r>
            <w:r w:rsidRPr="00D94DEA">
              <w:rPr>
                <w:lang w:eastAsia="ja-JP"/>
              </w:rPr>
              <w:t xml:space="preserve">for FR1 and/or by </w:t>
            </w:r>
            <w:r w:rsidRPr="00D94DEA">
              <w:rPr>
                <w:i/>
                <w:iCs/>
                <w:lang w:eastAsia="ko-KR"/>
              </w:rPr>
              <w:t>UplinkPowerSharingDAPS-</w:t>
            </w:r>
            <w:r w:rsidRPr="00285D76">
              <w:rPr>
                <w:i/>
                <w:iCs/>
                <w:lang w:eastAsia="ko-KR"/>
              </w:rPr>
              <w:t>HO-mode</w:t>
            </w:r>
            <w:r w:rsidRPr="00285D76">
              <w:rPr>
                <w:lang w:eastAsia="ja-JP"/>
              </w:rPr>
              <w:t xml:space="preserve"> </w:t>
            </w:r>
            <w:r w:rsidRPr="00D94DEA">
              <w:rPr>
                <w:lang w:eastAsia="ja-JP"/>
              </w:rPr>
              <w:t>for FR2. The UE determines a transmission power on the</w:t>
            </w:r>
            <w:r>
              <w:rPr>
                <w:lang w:eastAsia="ja-JP"/>
              </w:rPr>
              <w:t xml:space="preserve"> </w:t>
            </w:r>
            <w:r w:rsidRPr="008750C0">
              <w:rPr>
                <w:color w:val="C00000"/>
                <w:u w:val="single"/>
                <w:lang w:eastAsia="ja-JP"/>
              </w:rPr>
              <w:t>target</w:t>
            </w:r>
            <w:r w:rsidRPr="008750C0">
              <w:rPr>
                <w:color w:val="C00000"/>
                <w:lang w:eastAsia="ja-JP"/>
              </w:rPr>
              <w:t xml:space="preserve"> </w:t>
            </w:r>
            <w:r w:rsidRPr="00D94DEA">
              <w:rPr>
                <w:lang w:eastAsia="ja-JP"/>
              </w:rPr>
              <w:t xml:space="preserve">MCG and a transmission power on the </w:t>
            </w:r>
            <w:r w:rsidRPr="008750C0">
              <w:rPr>
                <w:color w:val="C00000"/>
                <w:u w:val="single"/>
                <w:lang w:eastAsia="ja-JP"/>
              </w:rPr>
              <w:t>source M</w:t>
            </w:r>
            <w:r w:rsidR="008750C0" w:rsidRPr="008750C0">
              <w:rPr>
                <w:strike/>
                <w:color w:val="C00000"/>
                <w:lang w:eastAsia="ja-JP"/>
              </w:rPr>
              <w:t>S</w:t>
            </w:r>
            <w:r w:rsidRPr="00D94DEA">
              <w:rPr>
                <w:lang w:eastAsia="ja-JP"/>
              </w:rPr>
              <w:t>CG per frequency range</w:t>
            </w:r>
            <w:r w:rsidRPr="00D94DEA">
              <w:t>.</w:t>
            </w:r>
          </w:p>
        </w:tc>
      </w:tr>
    </w:tbl>
    <w:p w14:paraId="10419A45" w14:textId="77777777" w:rsidR="00F94D9F" w:rsidRDefault="00F94D9F" w:rsidP="00A22312">
      <w:pPr>
        <w:pStyle w:val="BodyText"/>
        <w:spacing w:after="0"/>
        <w:rPr>
          <w:rFonts w:ascii="Times New Roman" w:hAnsi="Times New Roman"/>
          <w:sz w:val="22"/>
          <w:szCs w:val="22"/>
          <w:lang w:eastAsia="zh-CN"/>
        </w:rPr>
      </w:pPr>
    </w:p>
    <w:p w14:paraId="3BEDEF5C" w14:textId="56A3D53A" w:rsidR="00CB5495" w:rsidRDefault="00CB5495" w:rsidP="00A22312">
      <w:pPr>
        <w:pStyle w:val="BodyText"/>
        <w:spacing w:after="0"/>
        <w:rPr>
          <w:rFonts w:ascii="Times New Roman" w:hAnsi="Times New Roman"/>
          <w:sz w:val="22"/>
          <w:szCs w:val="22"/>
          <w:lang w:eastAsia="zh-CN"/>
        </w:rPr>
      </w:pPr>
    </w:p>
    <w:p w14:paraId="777CF784" w14:textId="6BAFE645" w:rsidR="005B0787" w:rsidRPr="009B29DA" w:rsidRDefault="005B0787" w:rsidP="005B0787">
      <w:pPr>
        <w:pStyle w:val="Heading2"/>
        <w:rPr>
          <w:lang w:val="en-US"/>
        </w:rPr>
      </w:pPr>
      <w:r>
        <w:t>2.</w:t>
      </w:r>
      <w:r w:rsidR="005035AE">
        <w:t>6</w:t>
      </w:r>
      <w:r>
        <w:t xml:space="preserve"> </w:t>
      </w:r>
      <w:r>
        <w:t xml:space="preserve">Definition of intra-band and inter-band for </w:t>
      </w:r>
      <w:r>
        <w:t>DAPS-HO</w:t>
      </w:r>
      <w:r w:rsidR="00B81F47">
        <w:t xml:space="preserve"> [4][7]</w:t>
      </w:r>
    </w:p>
    <w:p w14:paraId="02A67021" w14:textId="7D62F8A6" w:rsidR="0031179F" w:rsidRDefault="00337644"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Two companies </w:t>
      </w:r>
      <w:r w:rsidR="00874779">
        <w:rPr>
          <w:rFonts w:ascii="Times New Roman" w:hAnsi="Times New Roman"/>
          <w:sz w:val="22"/>
          <w:szCs w:val="22"/>
          <w:lang w:eastAsia="zh-CN"/>
        </w:rPr>
        <w:t>suggest</w:t>
      </w:r>
      <w:r w:rsidR="00177F23">
        <w:rPr>
          <w:rFonts w:ascii="Times New Roman" w:hAnsi="Times New Roman"/>
          <w:sz w:val="22"/>
          <w:szCs w:val="22"/>
          <w:lang w:eastAsia="zh-CN"/>
        </w:rPr>
        <w:t xml:space="preserve"> </w:t>
      </w:r>
      <w:r w:rsidR="001F3889">
        <w:rPr>
          <w:rFonts w:ascii="Times New Roman" w:hAnsi="Times New Roman"/>
          <w:sz w:val="22"/>
          <w:szCs w:val="22"/>
          <w:lang w:eastAsia="zh-CN"/>
        </w:rPr>
        <w:t>moving</w:t>
      </w:r>
      <w:r w:rsidR="00601235">
        <w:rPr>
          <w:rFonts w:ascii="Times New Roman" w:hAnsi="Times New Roman"/>
          <w:sz w:val="22"/>
          <w:szCs w:val="22"/>
          <w:lang w:eastAsia="zh-CN"/>
        </w:rPr>
        <w:t xml:space="preserve"> the intra-frequency and inter-band definitions that may be required for defining collisions for DAPS-HO to RAN4 and shared </w:t>
      </w:r>
      <w:r w:rsidR="003B26B5">
        <w:rPr>
          <w:rFonts w:ascii="Times New Roman" w:hAnsi="Times New Roman"/>
          <w:sz w:val="22"/>
          <w:szCs w:val="22"/>
          <w:lang w:eastAsia="zh-CN"/>
        </w:rPr>
        <w:t xml:space="preserve">proposed TP. </w:t>
      </w:r>
      <w:r w:rsidR="00813B1C">
        <w:rPr>
          <w:rFonts w:ascii="Times New Roman" w:hAnsi="Times New Roman"/>
          <w:sz w:val="22"/>
          <w:szCs w:val="22"/>
          <w:lang w:eastAsia="zh-CN"/>
        </w:rPr>
        <w:t xml:space="preserve">However, </w:t>
      </w:r>
      <w:r w:rsidR="0031179F">
        <w:rPr>
          <w:rFonts w:ascii="Times New Roman" w:hAnsi="Times New Roman"/>
          <w:sz w:val="22"/>
          <w:szCs w:val="22"/>
          <w:lang w:eastAsia="zh-CN"/>
        </w:rPr>
        <w:t xml:space="preserve">views (i.e. TP) on </w:t>
      </w:r>
      <w:r w:rsidR="00813B1C">
        <w:rPr>
          <w:rFonts w:ascii="Times New Roman" w:hAnsi="Times New Roman"/>
          <w:sz w:val="22"/>
          <w:szCs w:val="22"/>
          <w:lang w:eastAsia="zh-CN"/>
        </w:rPr>
        <w:t>how this is achieved in RAN1 specification</w:t>
      </w:r>
      <w:r w:rsidR="0031179F">
        <w:rPr>
          <w:rFonts w:ascii="Times New Roman" w:hAnsi="Times New Roman"/>
          <w:sz w:val="22"/>
          <w:szCs w:val="22"/>
          <w:lang w:eastAsia="zh-CN"/>
        </w:rPr>
        <w:t xml:space="preserve"> is different and therefore require resolution. </w:t>
      </w:r>
    </w:p>
    <w:p w14:paraId="136DC2F7" w14:textId="77777777" w:rsidR="0031179F" w:rsidRDefault="0031179F" w:rsidP="00A22312">
      <w:pPr>
        <w:pStyle w:val="BodyText"/>
        <w:spacing w:after="0"/>
        <w:rPr>
          <w:rFonts w:ascii="Times New Roman" w:hAnsi="Times New Roman"/>
          <w:sz w:val="22"/>
          <w:szCs w:val="22"/>
          <w:lang w:eastAsia="zh-CN"/>
        </w:rPr>
      </w:pPr>
    </w:p>
    <w:p w14:paraId="698429B9" w14:textId="68ADB79B" w:rsidR="00177F23" w:rsidRDefault="003B26B5"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was also suggested to send a LS to RAN4 to </w:t>
      </w:r>
      <w:r w:rsidR="005C2391">
        <w:rPr>
          <w:rFonts w:ascii="Times New Roman" w:hAnsi="Times New Roman"/>
          <w:sz w:val="22"/>
          <w:szCs w:val="22"/>
          <w:lang w:eastAsia="zh-CN"/>
        </w:rPr>
        <w:t>define the intra-band and inter-band for DAPS-HO in RAN4 specification (e.g. TS38.133)</w:t>
      </w:r>
      <w:r w:rsidR="0031179F">
        <w:rPr>
          <w:rFonts w:ascii="Times New Roman" w:hAnsi="Times New Roman"/>
          <w:sz w:val="22"/>
          <w:szCs w:val="22"/>
          <w:lang w:eastAsia="zh-CN"/>
        </w:rPr>
        <w:t>. The following are TP from [4] and [7].</w:t>
      </w:r>
    </w:p>
    <w:p w14:paraId="5EEDD299" w14:textId="77777777" w:rsidR="003B26B5" w:rsidRDefault="003B26B5" w:rsidP="00A22312">
      <w:pPr>
        <w:pStyle w:val="BodyText"/>
        <w:spacing w:after="0"/>
        <w:rPr>
          <w:rFonts w:ascii="Times New Roman" w:hAnsi="Times New Roman"/>
          <w:sz w:val="22"/>
          <w:szCs w:val="22"/>
          <w:lang w:eastAsia="zh-CN"/>
        </w:rPr>
      </w:pPr>
    </w:p>
    <w:p w14:paraId="1F463A7F" w14:textId="57F8767E" w:rsidR="003B26B5" w:rsidRPr="00E44CE8" w:rsidRDefault="003B26B5" w:rsidP="003B26B5">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w:t>
      </w:r>
      <w:r>
        <w:rPr>
          <w:rFonts w:ascii="Times New Roman" w:hAnsi="Times New Roman"/>
          <w:bCs/>
          <w:iCs/>
          <w:lang w:eastAsia="zh-CN"/>
        </w:rPr>
        <w:t>4</w:t>
      </w:r>
      <w:r>
        <w:rPr>
          <w:rFonts w:ascii="Times New Roman" w:hAnsi="Times New Roman"/>
          <w:bCs/>
          <w:iCs/>
          <w:lang w:eastAsia="zh-CN"/>
        </w:rPr>
        <w:t>]</w:t>
      </w:r>
    </w:p>
    <w:tbl>
      <w:tblPr>
        <w:tblStyle w:val="TableGrid"/>
        <w:tblW w:w="0" w:type="auto"/>
        <w:tblLook w:val="04A0" w:firstRow="1" w:lastRow="0" w:firstColumn="1" w:lastColumn="0" w:noHBand="0" w:noVBand="1"/>
      </w:tblPr>
      <w:tblGrid>
        <w:gridCol w:w="9962"/>
      </w:tblGrid>
      <w:tr w:rsidR="005B0787" w14:paraId="75680CB5" w14:textId="77777777" w:rsidTr="00E63A90">
        <w:tc>
          <w:tcPr>
            <w:tcW w:w="9962" w:type="dxa"/>
          </w:tcPr>
          <w:p w14:paraId="424E8341" w14:textId="77777777" w:rsidR="005B0787" w:rsidRPr="00F21C57" w:rsidRDefault="005B0787" w:rsidP="00337644">
            <w:pPr>
              <w:spacing w:before="0" w:after="0" w:line="240" w:lineRule="auto"/>
              <w:rPr>
                <w:b/>
                <w:bCs/>
                <w:sz w:val="22"/>
                <w:szCs w:val="22"/>
                <w:lang w:eastAsia="zh-CN"/>
              </w:rPr>
            </w:pPr>
            <w:r w:rsidRPr="00F21C57">
              <w:rPr>
                <w:rFonts w:hint="eastAsia"/>
                <w:b/>
                <w:bCs/>
                <w:sz w:val="22"/>
                <w:szCs w:val="22"/>
                <w:lang w:eastAsia="zh-CN"/>
              </w:rPr>
              <w:t>T</w:t>
            </w:r>
            <w:r w:rsidRPr="00F21C57">
              <w:rPr>
                <w:b/>
                <w:bCs/>
                <w:sz w:val="22"/>
                <w:szCs w:val="22"/>
                <w:lang w:eastAsia="zh-CN"/>
              </w:rPr>
              <w:t xml:space="preserve">S 38.213 </w:t>
            </w:r>
          </w:p>
          <w:p w14:paraId="590E2A68" w14:textId="77777777" w:rsidR="005B0787" w:rsidRPr="00226C7C" w:rsidRDefault="005B0787" w:rsidP="00337644">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0F7DB0CD" w14:textId="382E4D33" w:rsidR="005B0787" w:rsidRDefault="00337644" w:rsidP="00337644">
            <w:pPr>
              <w:spacing w:before="0" w:after="0" w:line="240" w:lineRule="auto"/>
            </w:pPr>
            <w:r w:rsidRPr="00EE172B">
              <w:rPr>
                <w:i/>
                <w:iCs/>
                <w:color w:val="FF0000"/>
              </w:rPr>
              <w:t>&lt; Unchanged parts are omitted &gt;</w:t>
            </w:r>
          </w:p>
          <w:p w14:paraId="63F453DB" w14:textId="77777777" w:rsidR="005B0787" w:rsidRPr="00337644" w:rsidRDefault="005B0787" w:rsidP="00337644">
            <w:pPr>
              <w:spacing w:before="0" w:after="0" w:line="240" w:lineRule="auto"/>
              <w:rPr>
                <w:color w:val="C00000"/>
                <w:u w:val="single"/>
              </w:rPr>
            </w:pPr>
            <w:r w:rsidRPr="00337644">
              <w:rPr>
                <w:color w:val="C00000"/>
                <w:u w:val="single"/>
              </w:rPr>
              <w:t xml:space="preserve">If </w:t>
            </w:r>
          </w:p>
          <w:p w14:paraId="2F41D8EB" w14:textId="77777777" w:rsidR="005B0787" w:rsidRPr="00337644" w:rsidRDefault="005B0787" w:rsidP="00337644">
            <w:pPr>
              <w:pStyle w:val="B1"/>
              <w:spacing w:before="0" w:after="0" w:line="240" w:lineRule="auto"/>
              <w:ind w:left="560" w:hanging="276"/>
              <w:rPr>
                <w:color w:val="C00000"/>
                <w:u w:val="single"/>
                <w:lang w:val="x-none"/>
              </w:rPr>
            </w:pPr>
            <w:r w:rsidRPr="00337644">
              <w:rPr>
                <w:color w:val="C00000"/>
                <w:u w:val="single"/>
                <w:lang w:val="x-none"/>
              </w:rPr>
              <w:t xml:space="preserve">-   the UE does not provide </w:t>
            </w:r>
            <w:r w:rsidRPr="00337644">
              <w:rPr>
                <w:i/>
                <w:iCs/>
                <w:color w:val="C00000"/>
                <w:u w:val="single"/>
                <w:lang w:val="x-none"/>
              </w:rPr>
              <w:t>UplinkPowerSharingDAPS-HO</w:t>
            </w:r>
            <w:r w:rsidRPr="00337644">
              <w:rPr>
                <w:color w:val="C00000"/>
                <w:u w:val="single"/>
                <w:lang w:val="x-none"/>
              </w:rPr>
              <w:t xml:space="preserve">, and </w:t>
            </w:r>
          </w:p>
          <w:p w14:paraId="0C2B797B" w14:textId="77777777" w:rsidR="005B0787" w:rsidRPr="00337644" w:rsidRDefault="005B0787" w:rsidP="00337644">
            <w:pPr>
              <w:pStyle w:val="B1"/>
              <w:spacing w:before="0" w:after="0" w:line="240" w:lineRule="auto"/>
              <w:ind w:left="560" w:hanging="276"/>
              <w:rPr>
                <w:color w:val="C00000"/>
                <w:u w:val="single"/>
                <w:lang w:val="x-none"/>
              </w:rPr>
            </w:pPr>
            <w:r w:rsidRPr="00337644">
              <w:rPr>
                <w:color w:val="C00000"/>
                <w:u w:val="single"/>
                <w:lang w:val="x-none"/>
              </w:rPr>
              <w:t xml:space="preserve">-   UE transmissions on the target cell and the source cell </w:t>
            </w:r>
            <w:r w:rsidRPr="00337644">
              <w:rPr>
                <w:color w:val="C00000"/>
                <w:u w:val="single"/>
              </w:rPr>
              <w:t>are in overlapping time resources</w:t>
            </w:r>
            <w:r w:rsidRPr="00337644">
              <w:rPr>
                <w:color w:val="C00000"/>
                <w:u w:val="single"/>
                <w:lang w:val="x-none"/>
              </w:rPr>
              <w:t xml:space="preserve"> </w:t>
            </w:r>
          </w:p>
          <w:p w14:paraId="7AE00972" w14:textId="77777777" w:rsidR="005B0787" w:rsidRPr="00337644" w:rsidRDefault="005B0787" w:rsidP="00337644">
            <w:pPr>
              <w:spacing w:before="0" w:after="0" w:line="240" w:lineRule="auto"/>
              <w:rPr>
                <w:color w:val="C00000"/>
                <w:u w:val="single"/>
              </w:rPr>
            </w:pPr>
            <w:r w:rsidRPr="00337644">
              <w:rPr>
                <w:color w:val="C00000"/>
                <w:u w:val="single"/>
              </w:rPr>
              <w:t>the UE transmits only on the target cell.</w:t>
            </w:r>
          </w:p>
          <w:p w14:paraId="7FD7493B" w14:textId="77777777" w:rsidR="005B0787" w:rsidRDefault="005B0787" w:rsidP="00337644">
            <w:pPr>
              <w:spacing w:before="0" w:after="0" w:line="240" w:lineRule="auto"/>
            </w:pPr>
            <w:r>
              <w:t xml:space="preserve">If </w:t>
            </w:r>
          </w:p>
          <w:p w14:paraId="01214F27" w14:textId="77777777" w:rsidR="005B0787" w:rsidRDefault="005B0787" w:rsidP="00337644">
            <w:pPr>
              <w:pStyle w:val="B1"/>
              <w:spacing w:before="0" w:after="0" w:line="240" w:lineRule="auto"/>
              <w:ind w:left="560" w:hanging="276"/>
              <w:rPr>
                <w:lang w:val="x-none"/>
              </w:rPr>
            </w:pPr>
            <w:r>
              <w:rPr>
                <w:lang w:val="x-none"/>
              </w:rPr>
              <w:t xml:space="preserve">-   the UE </w:t>
            </w:r>
            <w:r w:rsidRPr="00337644">
              <w:rPr>
                <w:strike/>
                <w:color w:val="C00000"/>
                <w:lang w:val="x-none"/>
              </w:rPr>
              <w:t>does not</w:t>
            </w:r>
            <w:r w:rsidRPr="00337644">
              <w:rPr>
                <w:color w:val="C00000"/>
                <w:lang w:val="x-none"/>
              </w:rPr>
              <w:t xml:space="preserve"> </w:t>
            </w:r>
            <w:r>
              <w:rPr>
                <w:lang w:val="x-none"/>
              </w:rPr>
              <w:t>provide</w:t>
            </w:r>
            <w:r w:rsidRPr="00337644">
              <w:rPr>
                <w:color w:val="C00000"/>
                <w:u w:val="single"/>
                <w:lang w:val="x-none"/>
              </w:rPr>
              <w:t>s</w:t>
            </w:r>
            <w:r>
              <w:rPr>
                <w:lang w:val="x-none"/>
              </w:rPr>
              <w:t xml:space="preserve"> </w:t>
            </w:r>
            <w:r>
              <w:rPr>
                <w:i/>
                <w:iCs/>
                <w:lang w:val="x-none"/>
              </w:rPr>
              <w:t>UplinkPowerSharingDAPS-HO</w:t>
            </w:r>
            <w:r>
              <w:rPr>
                <w:lang w:val="x-none"/>
              </w:rPr>
              <w:t xml:space="preserve">, and </w:t>
            </w:r>
          </w:p>
          <w:p w14:paraId="75E6423D" w14:textId="77777777" w:rsidR="005B0787" w:rsidRDefault="005B0787" w:rsidP="00337644">
            <w:pPr>
              <w:pStyle w:val="B1"/>
              <w:spacing w:before="0" w:after="0" w:line="240" w:lineRule="auto"/>
              <w:ind w:left="560" w:hanging="276"/>
              <w:rPr>
                <w:lang w:val="x-none"/>
              </w:rPr>
            </w:pPr>
            <w:r>
              <w:rPr>
                <w:lang w:val="x-none"/>
              </w:rPr>
              <w:lastRenderedPageBreak/>
              <w:t xml:space="preserve">-   UE transmissions on the target cell and the source cell </w:t>
            </w:r>
            <w:r>
              <w:t>overlap</w:t>
            </w:r>
          </w:p>
          <w:p w14:paraId="1D880B69" w14:textId="77777777" w:rsidR="005B0787" w:rsidRDefault="005B0787" w:rsidP="00337644">
            <w:pPr>
              <w:spacing w:before="0" w:after="0" w:line="240" w:lineRule="auto"/>
            </w:pPr>
            <w:r>
              <w:t xml:space="preserve">the UE transmits only on the target cell </w:t>
            </w:r>
          </w:p>
          <w:p w14:paraId="072A73B8" w14:textId="77777777" w:rsidR="005B0787" w:rsidRDefault="005B0787" w:rsidP="00337644">
            <w:pPr>
              <w:spacing w:before="0" w:after="0" w:line="240" w:lineRule="auto"/>
            </w:pPr>
            <w:r>
              <w:t>UE transmissions on the target cell and the source cell overlap if they are in</w:t>
            </w:r>
          </w:p>
          <w:p w14:paraId="02A612A5" w14:textId="77777777" w:rsidR="005B0787" w:rsidRDefault="005B0787" w:rsidP="00337644">
            <w:pPr>
              <w:pStyle w:val="B1"/>
              <w:spacing w:before="0" w:after="0" w:line="240" w:lineRule="auto"/>
              <w:ind w:left="560" w:hanging="276"/>
              <w:rPr>
                <w:lang w:val="x-none"/>
              </w:rPr>
            </w:pPr>
            <w:r>
              <w:rPr>
                <w:lang w:val="x-none"/>
              </w:rPr>
              <w:t>-   overlapping time resources if the carrier frequencies for the target MCG and the source MCG are intra-frequency and intra-band</w:t>
            </w:r>
          </w:p>
          <w:p w14:paraId="3825EB48" w14:textId="77777777" w:rsidR="005B0787" w:rsidRDefault="005B0787" w:rsidP="00337644">
            <w:pPr>
              <w:spacing w:before="0" w:after="0" w:line="240" w:lineRule="auto"/>
              <w:ind w:left="284"/>
              <w:rPr>
                <w:lang w:val="x-none"/>
              </w:rPr>
            </w:pPr>
            <w:r>
              <w:rPr>
                <w:lang w:val="x-none"/>
              </w:rPr>
              <w:t>-   overlapping time resources and overlapping frequency resources if the carrier frequencies for the target MCG and the source MCG are not intra-frequency and intra-band</w:t>
            </w:r>
          </w:p>
          <w:p w14:paraId="21BFEA80" w14:textId="77777777" w:rsidR="005B0787" w:rsidRDefault="005B0787" w:rsidP="00337644">
            <w:pPr>
              <w:spacing w:before="0" w:after="0" w:line="240" w:lineRule="auto"/>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768F6023" w14:textId="362F8563" w:rsidR="005B0787" w:rsidRPr="00177F23" w:rsidRDefault="005B0787" w:rsidP="00177F23">
            <w:pPr>
              <w:spacing w:before="0" w:after="0" w:line="240" w:lineRule="auto"/>
              <w:rPr>
                <w:color w:val="C00000"/>
                <w:u w:val="single"/>
              </w:rPr>
            </w:pPr>
            <w:r w:rsidRPr="00337644">
              <w:rPr>
                <w:color w:val="C00000"/>
                <w:u w:val="single"/>
              </w:rPr>
              <w:t xml:space="preserve">The UE determines </w:t>
            </w:r>
            <w:r w:rsidRPr="00337644">
              <w:rPr>
                <w:color w:val="C00000"/>
                <w:u w:val="single"/>
                <w:lang w:val="x-none"/>
              </w:rPr>
              <w:t xml:space="preserve">intra-frequency </w:t>
            </w:r>
            <w:r w:rsidRPr="00337644">
              <w:rPr>
                <w:color w:val="C00000"/>
                <w:u w:val="single"/>
              </w:rPr>
              <w:t>as described</w:t>
            </w:r>
            <w:r w:rsidRPr="00337644">
              <w:rPr>
                <w:color w:val="C00000"/>
                <w:u w:val="single"/>
                <w:lang w:val="x-none"/>
              </w:rPr>
              <w:t xml:space="preserve"> in </w:t>
            </w:r>
            <w:r w:rsidRPr="00337644">
              <w:rPr>
                <w:color w:val="C00000"/>
                <w:u w:val="single"/>
              </w:rPr>
              <w:t xml:space="preserve">Clause 9.2.1 of [10, </w:t>
            </w:r>
            <w:r w:rsidRPr="00337644">
              <w:rPr>
                <w:color w:val="C00000"/>
                <w:u w:val="single"/>
                <w:lang w:val="x-none"/>
              </w:rPr>
              <w:t>TS38.133</w:t>
            </w:r>
            <w:r w:rsidRPr="00337644">
              <w:rPr>
                <w:color w:val="C00000"/>
                <w:u w:val="single"/>
              </w:rPr>
              <w:t>].</w:t>
            </w:r>
          </w:p>
        </w:tc>
      </w:tr>
    </w:tbl>
    <w:p w14:paraId="33BC6E78" w14:textId="77777777" w:rsidR="005B0787" w:rsidRDefault="005B0787" w:rsidP="005B0787">
      <w:pPr>
        <w:pStyle w:val="BodyText"/>
        <w:spacing w:after="0"/>
        <w:rPr>
          <w:rFonts w:ascii="Times New Roman" w:hAnsi="Times New Roman"/>
          <w:sz w:val="22"/>
          <w:szCs w:val="22"/>
          <w:lang w:eastAsia="zh-CN"/>
        </w:rPr>
      </w:pPr>
    </w:p>
    <w:p w14:paraId="5EE6CF07" w14:textId="77777777" w:rsidR="005B0787" w:rsidRDefault="005B0787" w:rsidP="005B0787">
      <w:pPr>
        <w:pStyle w:val="BodyText"/>
        <w:spacing w:after="0"/>
        <w:rPr>
          <w:rFonts w:ascii="Times New Roman" w:hAnsi="Times New Roman"/>
          <w:sz w:val="22"/>
          <w:szCs w:val="22"/>
          <w:lang w:eastAsia="zh-CN"/>
        </w:rPr>
      </w:pPr>
    </w:p>
    <w:p w14:paraId="71E69830" w14:textId="0135364D" w:rsidR="003B26B5" w:rsidRPr="00E44CE8" w:rsidRDefault="003B26B5" w:rsidP="003B26B5">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w:t>
      </w:r>
      <w:r>
        <w:rPr>
          <w:rFonts w:ascii="Times New Roman" w:hAnsi="Times New Roman"/>
          <w:bCs/>
          <w:iCs/>
          <w:lang w:eastAsia="zh-CN"/>
        </w:rPr>
        <w:t>7</w:t>
      </w:r>
      <w:r>
        <w:rPr>
          <w:rFonts w:ascii="Times New Roman" w:hAnsi="Times New Roman"/>
          <w:bCs/>
          <w:iCs/>
          <w:lang w:eastAsia="zh-CN"/>
        </w:rPr>
        <w:t>]</w:t>
      </w:r>
    </w:p>
    <w:tbl>
      <w:tblPr>
        <w:tblStyle w:val="TableGrid"/>
        <w:tblW w:w="0" w:type="auto"/>
        <w:tblLook w:val="04A0" w:firstRow="1" w:lastRow="0" w:firstColumn="1" w:lastColumn="0" w:noHBand="0" w:noVBand="1"/>
      </w:tblPr>
      <w:tblGrid>
        <w:gridCol w:w="9962"/>
      </w:tblGrid>
      <w:tr w:rsidR="00DE22CF" w14:paraId="1F69D80B" w14:textId="77777777" w:rsidTr="00DE22CF">
        <w:tc>
          <w:tcPr>
            <w:tcW w:w="9962" w:type="dxa"/>
          </w:tcPr>
          <w:p w14:paraId="4681A71B" w14:textId="77777777" w:rsidR="005C2391" w:rsidRPr="00226C7C" w:rsidRDefault="005C2391" w:rsidP="005C2391">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76F4A1BA" w14:textId="77777777" w:rsidR="005C2391" w:rsidRDefault="005C2391" w:rsidP="005C2391">
            <w:pPr>
              <w:spacing w:before="0" w:after="0" w:line="240" w:lineRule="auto"/>
            </w:pPr>
            <w:r w:rsidRPr="00EE172B">
              <w:rPr>
                <w:i/>
                <w:iCs/>
                <w:color w:val="FF0000"/>
              </w:rPr>
              <w:t>&lt; Unchanged parts are omitted &gt;</w:t>
            </w:r>
          </w:p>
          <w:p w14:paraId="0A67D020" w14:textId="77777777" w:rsidR="00DE22CF" w:rsidRPr="00566EF2" w:rsidRDefault="00DE22CF" w:rsidP="005C2391">
            <w:pPr>
              <w:spacing w:before="0" w:after="0" w:line="240" w:lineRule="auto"/>
              <w:rPr>
                <w:rFonts w:eastAsia="Times New Roman"/>
              </w:rPr>
            </w:pPr>
            <w:r w:rsidRPr="00566EF2">
              <w:rPr>
                <w:rFonts w:eastAsia="Times New Roman"/>
              </w:rPr>
              <w:t xml:space="preserve">If </w:t>
            </w:r>
          </w:p>
          <w:p w14:paraId="4BA8128C" w14:textId="77777777" w:rsidR="00DE22CF" w:rsidRPr="0030773C" w:rsidRDefault="00DE22CF" w:rsidP="005C239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the UE does not provide </w:t>
            </w:r>
            <w:r w:rsidRPr="0030773C">
              <w:rPr>
                <w:rFonts w:eastAsia="Times New Roman"/>
                <w:bCs/>
                <w:i/>
                <w:iCs/>
                <w:lang w:eastAsia="ko-KR"/>
              </w:rPr>
              <w:t>UplinkPowerSharingDAPS-HO</w:t>
            </w:r>
            <w:r w:rsidRPr="0030773C">
              <w:rPr>
                <w:rFonts w:eastAsia="Times New Roman"/>
              </w:rPr>
              <w:t xml:space="preserve">, and </w:t>
            </w:r>
          </w:p>
          <w:p w14:paraId="09DC642C" w14:textId="77777777" w:rsidR="00DE22CF" w:rsidRPr="0030773C" w:rsidRDefault="00DE22CF" w:rsidP="005C239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UE transmissions on the target cell and the source cell overlap </w:t>
            </w:r>
            <w:r w:rsidRPr="005C2391">
              <w:rPr>
                <w:rFonts w:eastAsia="Times New Roman"/>
                <w:color w:val="C00000"/>
                <w:u w:val="single"/>
              </w:rPr>
              <w:t>as defined in [10, TS38.133]</w:t>
            </w:r>
            <w:r w:rsidRPr="005C2391">
              <w:rPr>
                <w:rFonts w:eastAsia="Times New Roman"/>
                <w:color w:val="C00000"/>
              </w:rPr>
              <w:t xml:space="preserve"> </w:t>
            </w:r>
          </w:p>
          <w:p w14:paraId="66FBA142" w14:textId="77777777" w:rsidR="00DE22CF" w:rsidRPr="00CC0707" w:rsidRDefault="00DE22CF" w:rsidP="005C2391">
            <w:pPr>
              <w:spacing w:before="0" w:after="0" w:line="240" w:lineRule="auto"/>
              <w:rPr>
                <w:rFonts w:eastAsia="Times New Roman"/>
              </w:rPr>
            </w:pPr>
            <w:r w:rsidRPr="00CC0707">
              <w:rPr>
                <w:rFonts w:eastAsia="Times New Roman"/>
              </w:rPr>
              <w:t>the UE transmits only on the target cell</w:t>
            </w:r>
            <w:r w:rsidRPr="00CC0707">
              <w:rPr>
                <w:rFonts w:eastAsia="Times New Roman"/>
                <w:color w:val="FF0000"/>
                <w:u w:val="single"/>
              </w:rPr>
              <w:t>.</w:t>
            </w:r>
            <w:r w:rsidRPr="00CC0707">
              <w:rPr>
                <w:rFonts w:eastAsia="Times New Roman"/>
              </w:rPr>
              <w:t xml:space="preserve"> </w:t>
            </w:r>
          </w:p>
          <w:p w14:paraId="5E66406F" w14:textId="77777777" w:rsidR="00DE22CF" w:rsidRPr="005C2391" w:rsidRDefault="00DE22CF" w:rsidP="005C2391">
            <w:pPr>
              <w:spacing w:before="0" w:after="0" w:line="240" w:lineRule="auto"/>
              <w:rPr>
                <w:rFonts w:eastAsia="Times New Roman"/>
                <w:strike/>
                <w:color w:val="C00000"/>
              </w:rPr>
            </w:pPr>
            <w:r w:rsidRPr="005C2391">
              <w:rPr>
                <w:rFonts w:eastAsia="Times New Roman"/>
                <w:strike/>
                <w:color w:val="C00000"/>
              </w:rPr>
              <w:t>UE transmissions on the target cell and the source cell overlap if they are in</w:t>
            </w:r>
          </w:p>
          <w:p w14:paraId="13C2CBE7" w14:textId="77777777" w:rsidR="00DE22CF" w:rsidRPr="005C2391" w:rsidRDefault="00DE22CF" w:rsidP="005C2391">
            <w:pPr>
              <w:spacing w:before="0" w:after="0" w:line="240" w:lineRule="auto"/>
              <w:ind w:left="560" w:hanging="276"/>
              <w:rPr>
                <w:rFonts w:eastAsia="Times New Roman"/>
                <w:strike/>
                <w:color w:val="C00000"/>
              </w:rPr>
            </w:pPr>
            <w:r w:rsidRPr="005C2391">
              <w:rPr>
                <w:rFonts w:eastAsia="Times New Roman"/>
                <w:strike/>
                <w:color w:val="C00000"/>
              </w:rPr>
              <w:t>-</w:t>
            </w:r>
            <w:r w:rsidRPr="005C2391">
              <w:rPr>
                <w:rFonts w:eastAsia="Times New Roman"/>
                <w:strike/>
                <w:color w:val="C00000"/>
              </w:rPr>
              <w:tab/>
              <w:t>overlapping time resources if the carrier frequencies for the target MCG and the source MCG are intra-frequency and intra-band</w:t>
            </w:r>
          </w:p>
          <w:p w14:paraId="33150DC6" w14:textId="77777777" w:rsidR="00DE22CF" w:rsidRPr="005C2391" w:rsidRDefault="00DE22CF" w:rsidP="005C2391">
            <w:pPr>
              <w:spacing w:before="0" w:after="0" w:line="240" w:lineRule="auto"/>
              <w:ind w:left="560" w:hanging="276"/>
              <w:rPr>
                <w:rFonts w:eastAsia="Times New Roman"/>
                <w:strike/>
                <w:color w:val="C00000"/>
              </w:rPr>
            </w:pPr>
            <w:r w:rsidRPr="005C2391">
              <w:rPr>
                <w:rFonts w:eastAsia="Times New Roman"/>
                <w:strike/>
                <w:color w:val="C00000"/>
              </w:rPr>
              <w:t>-</w:t>
            </w:r>
            <w:r w:rsidRPr="005C2391">
              <w:rPr>
                <w:rFonts w:eastAsia="Times New Roman"/>
                <w:strike/>
                <w:color w:val="C00000"/>
              </w:rPr>
              <w:tab/>
              <w:t>overlapping time resources and overlapping frequency resources if the carrier frequencies for the target MCG and the source MCG are not intra-frequency and intra-band</w:t>
            </w:r>
          </w:p>
          <w:p w14:paraId="1EAE4A6C" w14:textId="2AC4ECD1" w:rsidR="00DE22CF" w:rsidRPr="005C2391" w:rsidRDefault="00DE22CF" w:rsidP="005C2391">
            <w:pPr>
              <w:spacing w:before="0" w:after="0" w:line="240" w:lineRule="auto"/>
              <w:rPr>
                <w:rFonts w:eastAsia="Times New Roman"/>
              </w:rPr>
            </w:pPr>
            <w:r w:rsidRPr="00CC0707">
              <w:rPr>
                <w:rFonts w:eastAsia="Times New Roman"/>
              </w:rPr>
              <w:t>For intra-frequency DAPS HO operation, the UE expects that an active DL BWP and an active UL BWP on the target cell are within an active DL BWP and an active UL BWP on the source cell, respectively.</w:t>
            </w:r>
          </w:p>
        </w:tc>
      </w:tr>
    </w:tbl>
    <w:p w14:paraId="0B9F0C7C" w14:textId="3B17B25A" w:rsidR="00DE22CF" w:rsidRDefault="00DE22CF" w:rsidP="00A22312">
      <w:pPr>
        <w:pStyle w:val="BodyText"/>
        <w:spacing w:after="0"/>
        <w:rPr>
          <w:rFonts w:ascii="Times New Roman" w:hAnsi="Times New Roman"/>
          <w:sz w:val="22"/>
          <w:szCs w:val="22"/>
          <w:lang w:eastAsia="zh-CN"/>
        </w:rPr>
      </w:pPr>
    </w:p>
    <w:p w14:paraId="1721EE7B" w14:textId="19F302E9" w:rsidR="005035AE" w:rsidRDefault="005035AE" w:rsidP="00A22312">
      <w:pPr>
        <w:pStyle w:val="BodyText"/>
        <w:spacing w:after="0"/>
        <w:rPr>
          <w:rFonts w:ascii="Times New Roman" w:hAnsi="Times New Roman"/>
          <w:sz w:val="22"/>
          <w:szCs w:val="22"/>
          <w:lang w:eastAsia="zh-CN"/>
        </w:rPr>
      </w:pPr>
    </w:p>
    <w:p w14:paraId="2908AD4A" w14:textId="4CECAA7A" w:rsidR="005035AE" w:rsidRDefault="005035AE" w:rsidP="00A22312">
      <w:pPr>
        <w:pStyle w:val="BodyText"/>
        <w:spacing w:after="0"/>
        <w:rPr>
          <w:rFonts w:ascii="Times New Roman" w:hAnsi="Times New Roman"/>
          <w:sz w:val="22"/>
          <w:szCs w:val="22"/>
          <w:lang w:eastAsia="zh-CN"/>
        </w:rPr>
      </w:pPr>
    </w:p>
    <w:p w14:paraId="2E54E5CF" w14:textId="0A0107BA" w:rsidR="005035AE" w:rsidRDefault="005035AE" w:rsidP="00A22312">
      <w:pPr>
        <w:pStyle w:val="BodyText"/>
        <w:spacing w:after="0"/>
        <w:rPr>
          <w:rFonts w:ascii="Times New Roman" w:hAnsi="Times New Roman"/>
          <w:sz w:val="22"/>
          <w:szCs w:val="22"/>
          <w:lang w:eastAsia="zh-CN"/>
        </w:rPr>
      </w:pPr>
    </w:p>
    <w:p w14:paraId="526F9CDC" w14:textId="151400AE" w:rsidR="005035AE" w:rsidRPr="009B29DA" w:rsidRDefault="005035AE" w:rsidP="005035AE">
      <w:pPr>
        <w:pStyle w:val="Heading2"/>
        <w:rPr>
          <w:lang w:val="en-US"/>
        </w:rPr>
      </w:pPr>
      <w:r>
        <w:lastRenderedPageBreak/>
        <w:t>2.</w:t>
      </w:r>
      <w:r w:rsidR="00F159D2">
        <w:t>7</w:t>
      </w:r>
      <w:r>
        <w:t xml:space="preserve"> </w:t>
      </w:r>
      <w:r>
        <w:t xml:space="preserve">Overbooking of PDCCH </w:t>
      </w:r>
      <w:r w:rsidR="00F9309C">
        <w:t xml:space="preserve">monitoring </w:t>
      </w:r>
      <w:r>
        <w:t>in DL DAPS-HO</w:t>
      </w:r>
      <w:r w:rsidR="00B81F47">
        <w:t xml:space="preserve"> [7]</w:t>
      </w:r>
    </w:p>
    <w:p w14:paraId="46E1F752" w14:textId="1EAA934C" w:rsidR="00583298" w:rsidRDefault="00583298"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company mentioned that the overbooking rules for DAPS-HO is more stringent than what was agreed in RAN1 #99 and suggests </w:t>
      </w:r>
      <w:r w:rsidR="001F3889">
        <w:rPr>
          <w:rFonts w:ascii="Times New Roman" w:hAnsi="Times New Roman"/>
          <w:sz w:val="22"/>
          <w:szCs w:val="22"/>
          <w:lang w:eastAsia="zh-CN"/>
        </w:rPr>
        <w:t>changing</w:t>
      </w:r>
      <w:r>
        <w:rPr>
          <w:rFonts w:ascii="Times New Roman" w:hAnsi="Times New Roman"/>
          <w:sz w:val="22"/>
          <w:szCs w:val="22"/>
          <w:lang w:eastAsia="zh-CN"/>
        </w:rPr>
        <w:t xml:space="preserve"> the specification </w:t>
      </w:r>
      <w:r w:rsidR="00AE40D9">
        <w:rPr>
          <w:rFonts w:ascii="Times New Roman" w:hAnsi="Times New Roman"/>
          <w:sz w:val="22"/>
          <w:szCs w:val="22"/>
          <w:lang w:eastAsia="zh-CN"/>
        </w:rPr>
        <w:t>to limit the overbooking in the target MCG only</w:t>
      </w:r>
      <w:r>
        <w:rPr>
          <w:rFonts w:ascii="Times New Roman" w:hAnsi="Times New Roman"/>
          <w:sz w:val="22"/>
          <w:szCs w:val="22"/>
          <w:lang w:eastAsia="zh-CN"/>
        </w:rPr>
        <w:t>.</w:t>
      </w:r>
    </w:p>
    <w:p w14:paraId="3113D033" w14:textId="6026F3C4" w:rsidR="005035AE" w:rsidRDefault="005035AE" w:rsidP="00A22312">
      <w:pPr>
        <w:pStyle w:val="BodyText"/>
        <w:spacing w:after="0"/>
        <w:rPr>
          <w:rFonts w:ascii="Times New Roman" w:hAnsi="Times New Roman"/>
          <w:sz w:val="22"/>
          <w:szCs w:val="22"/>
          <w:lang w:eastAsia="zh-CN"/>
        </w:rPr>
      </w:pPr>
    </w:p>
    <w:p w14:paraId="018BCFE3" w14:textId="1ADA097C" w:rsidR="00583298" w:rsidRDefault="00583298" w:rsidP="00583298">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[7]</w:t>
      </w:r>
    </w:p>
    <w:p w14:paraId="39AA8ECC" w14:textId="77777777" w:rsidR="00583298" w:rsidRPr="00E44CE8" w:rsidRDefault="00583298" w:rsidP="00583298">
      <w:pPr>
        <w:pStyle w:val="ListParagraph"/>
        <w:rPr>
          <w:rFonts w:ascii="Times New Roman" w:hAnsi="Times New Roman"/>
          <w:bCs/>
          <w:iCs/>
          <w:lang w:eastAsia="zh-CN"/>
        </w:rPr>
      </w:pPr>
    </w:p>
    <w:tbl>
      <w:tblPr>
        <w:tblStyle w:val="TableGrid"/>
        <w:tblW w:w="0" w:type="auto"/>
        <w:tblLook w:val="04A0" w:firstRow="1" w:lastRow="0" w:firstColumn="1" w:lastColumn="0" w:noHBand="0" w:noVBand="1"/>
      </w:tblPr>
      <w:tblGrid>
        <w:gridCol w:w="9629"/>
      </w:tblGrid>
      <w:tr w:rsidR="005035AE" w:rsidRPr="00CC0707" w14:paraId="4C26823E" w14:textId="77777777" w:rsidTr="00E63A90">
        <w:tc>
          <w:tcPr>
            <w:tcW w:w="9629" w:type="dxa"/>
          </w:tcPr>
          <w:p w14:paraId="0699F056" w14:textId="77777777" w:rsidR="008C489B" w:rsidRPr="00226C7C" w:rsidRDefault="008C489B" w:rsidP="008C489B">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5AA5D2B5" w14:textId="77777777" w:rsidR="008C489B" w:rsidRDefault="008C489B" w:rsidP="008C489B">
            <w:pPr>
              <w:spacing w:before="0" w:after="0" w:line="240" w:lineRule="auto"/>
            </w:pPr>
            <w:r w:rsidRPr="00EE172B">
              <w:rPr>
                <w:i/>
                <w:iCs/>
                <w:color w:val="FF0000"/>
              </w:rPr>
              <w:t>&lt; Unchanged parts are omitted &gt;</w:t>
            </w:r>
          </w:p>
          <w:p w14:paraId="70B43372" w14:textId="77777777" w:rsidR="005035AE" w:rsidRPr="0030773C" w:rsidRDefault="005035AE" w:rsidP="00E63A90">
            <w:pPr>
              <w:rPr>
                <w:rFonts w:eastAsia="Times New Roman"/>
              </w:rPr>
            </w:pPr>
            <w:r w:rsidRPr="00CC0707">
              <w:rPr>
                <w:rFonts w:eastAsia="Times New Roman"/>
              </w:rPr>
              <w:t xml:space="preserve">The UE can provide </w:t>
            </w:r>
            <w:r w:rsidRPr="00CC0707">
              <w:rPr>
                <w:rFonts w:eastAsia="Times New Roman"/>
                <w:bCs/>
                <w:i/>
                <w:iCs/>
                <w:lang w:eastAsia="ko-KR"/>
              </w:rPr>
              <w:t>pdcch-BlindDetectionMCG1-UE</w:t>
            </w:r>
            <w:r w:rsidRPr="00CC0707">
              <w:rPr>
                <w:rFonts w:eastAsia="Times New Roman"/>
              </w:rPr>
              <w:t xml:space="preserve"> to indicate</w:t>
            </w:r>
            <w:r w:rsidRPr="00CC0707">
              <w:rPr>
                <w:rFonts w:eastAsia="Times New Roman"/>
                <w:lang w:eastAsia="ko-KR"/>
              </w:rPr>
              <w:t xml:space="preserve"> a capability </w:t>
            </w:r>
            <w:r w:rsidRPr="00CC0707">
              <w:rPr>
                <w:rFonts w:eastAsia="Times New Roman"/>
              </w:rPr>
              <w:t xml:space="preserve">to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sidRPr="00CC0707">
              <w:rPr>
                <w:rFonts w:eastAsia="Times New Roman"/>
              </w:rPr>
              <w:t xml:space="preserve"> downlink cells for the target MCG and </w:t>
            </w:r>
            <w:r w:rsidRPr="00CC0707">
              <w:rPr>
                <w:rFonts w:eastAsia="Times New Roman"/>
                <w:bCs/>
                <w:i/>
                <w:iCs/>
                <w:lang w:eastAsia="ko-KR"/>
              </w:rPr>
              <w:t>pdcch-BlindDetectionMCG2-UE</w:t>
            </w:r>
            <w:r w:rsidRPr="00CC0707">
              <w:rPr>
                <w:rFonts w:eastAsia="Times New Roman"/>
              </w:rPr>
              <w:t xml:space="preserve"> to indicate a capability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sidRPr="00CC0707">
              <w:rPr>
                <w:rFonts w:eastAsia="Times New Roman"/>
              </w:rPr>
              <w:t xml:space="preserve"> downlink cells for the source MCG</w:t>
            </w:r>
            <w:r w:rsidRPr="00CC0707">
              <w:rPr>
                <w:rFonts w:eastAsia="Times New Roman"/>
                <w:lang w:eastAsia="ko-KR"/>
              </w:rPr>
              <w:t>.</w:t>
            </w:r>
            <w:r w:rsidRPr="0030773C">
              <w:rPr>
                <w:rFonts w:eastAsia="Times New Roman"/>
              </w:rPr>
              <w:t xml:space="preserve"> If the UE is provided search space sets on both the target MCG and the source MCG, the UE does not expect to have in any slot any USS set </w:t>
            </w:r>
            <w:r w:rsidRPr="00CC0707">
              <w:rPr>
                <w:rFonts w:eastAsia="Times New Roman"/>
              </w:rPr>
              <w:t>without allocated PDCCH candidates for monitoring</w:t>
            </w:r>
            <w:r w:rsidRPr="0030773C">
              <w:rPr>
                <w:rFonts w:eastAsia="Times New Roman"/>
              </w:rPr>
              <w:t xml:space="preserve"> on </w:t>
            </w:r>
            <w:r w:rsidRPr="00AE40D9">
              <w:rPr>
                <w:rFonts w:eastAsia="Times New Roman"/>
                <w:strike/>
                <w:color w:val="C00000"/>
              </w:rPr>
              <w:t xml:space="preserve">both </w:t>
            </w:r>
            <w:r w:rsidRPr="0030773C">
              <w:rPr>
                <w:rFonts w:eastAsia="Times New Roman"/>
              </w:rPr>
              <w:t>the target MCG</w:t>
            </w:r>
            <w:r w:rsidRPr="00AE40D9">
              <w:rPr>
                <w:rFonts w:eastAsia="Times New Roman"/>
                <w:strike/>
                <w:color w:val="C00000"/>
              </w:rPr>
              <w:t xml:space="preserve"> and the source MCG</w:t>
            </w:r>
            <w:r w:rsidRPr="0030773C">
              <w:rPr>
                <w:rFonts w:eastAsia="Times New Roman"/>
              </w:rPr>
              <w:t>.</w:t>
            </w:r>
          </w:p>
        </w:tc>
      </w:tr>
    </w:tbl>
    <w:p w14:paraId="51628BBB" w14:textId="77777777" w:rsidR="005035AE" w:rsidRDefault="005035AE" w:rsidP="00A22312">
      <w:pPr>
        <w:pStyle w:val="BodyText"/>
        <w:spacing w:after="0"/>
        <w:rPr>
          <w:rFonts w:ascii="Times New Roman" w:hAnsi="Times New Roman"/>
          <w:sz w:val="22"/>
          <w:szCs w:val="22"/>
          <w:lang w:eastAsia="zh-CN"/>
        </w:rPr>
      </w:pPr>
    </w:p>
    <w:p w14:paraId="23388067" w14:textId="49A2B52D" w:rsidR="005035AE" w:rsidRDefault="005035AE" w:rsidP="00A22312">
      <w:pPr>
        <w:pStyle w:val="BodyText"/>
        <w:spacing w:after="0"/>
        <w:rPr>
          <w:rFonts w:ascii="Times New Roman" w:hAnsi="Times New Roman"/>
          <w:sz w:val="22"/>
          <w:szCs w:val="22"/>
          <w:lang w:eastAsia="zh-CN"/>
        </w:rPr>
      </w:pPr>
    </w:p>
    <w:p w14:paraId="020D5D50" w14:textId="19A1ABCC" w:rsidR="005035AE" w:rsidRDefault="005035AE" w:rsidP="00A22312">
      <w:pPr>
        <w:pStyle w:val="BodyText"/>
        <w:spacing w:after="0"/>
        <w:rPr>
          <w:rFonts w:ascii="Times New Roman" w:hAnsi="Times New Roman"/>
          <w:sz w:val="22"/>
          <w:szCs w:val="22"/>
          <w:lang w:eastAsia="zh-CN"/>
        </w:rPr>
      </w:pPr>
    </w:p>
    <w:p w14:paraId="4D9231F0" w14:textId="2829C109" w:rsidR="00F159D2" w:rsidRPr="009B29DA" w:rsidRDefault="00F159D2" w:rsidP="00F159D2">
      <w:pPr>
        <w:pStyle w:val="Heading2"/>
        <w:rPr>
          <w:lang w:val="en-US"/>
        </w:rPr>
      </w:pPr>
      <w:r>
        <w:t>2.</w:t>
      </w:r>
      <w:r>
        <w:t>8</w:t>
      </w:r>
      <w:r>
        <w:t xml:space="preserve"> </w:t>
      </w:r>
      <w:r w:rsidR="0019615A">
        <w:t xml:space="preserve">Target cell prioritization in </w:t>
      </w:r>
      <w:r>
        <w:t>U</w:t>
      </w:r>
      <w:r>
        <w:t>L DAPS-HO</w:t>
      </w:r>
      <w:r w:rsidR="00B81F47">
        <w:t xml:space="preserve"> [</w:t>
      </w:r>
      <w:r w:rsidR="00BD0209">
        <w:t>8</w:t>
      </w:r>
      <w:r w:rsidR="00B81F47">
        <w:t>]</w:t>
      </w:r>
    </w:p>
    <w:p w14:paraId="64DF3069" w14:textId="5A798C46" w:rsidR="00BD0209" w:rsidRPr="002307F3" w:rsidRDefault="00BD0209" w:rsidP="00BD0209">
      <w:pPr>
        <w:pStyle w:val="BodyText"/>
        <w:spacing w:after="0"/>
        <w:rPr>
          <w:rFonts w:ascii="Times New Roman" w:hAnsi="Times New Roman"/>
          <w:iCs/>
          <w:sz w:val="22"/>
          <w:szCs w:val="22"/>
        </w:rPr>
      </w:pPr>
      <w:r w:rsidRPr="002307F3">
        <w:rPr>
          <w:rFonts w:ascii="Times New Roman" w:hAnsi="Times New Roman"/>
          <w:sz w:val="22"/>
          <w:szCs w:val="22"/>
          <w:lang w:eastAsia="zh-CN"/>
        </w:rPr>
        <w:t xml:space="preserve">[8] suggests </w:t>
      </w:r>
      <w:r w:rsidRPr="002307F3">
        <w:rPr>
          <w:rFonts w:ascii="Times New Roman" w:hAnsi="Times New Roman"/>
          <w:iCs/>
          <w:sz w:val="22"/>
          <w:szCs w:val="22"/>
        </w:rPr>
        <w:t>the possibility for the NW to configure the UE to always perform the strict prioritization of the target, i.e., to only transmit to target if the transmissions to source and target overlap</w:t>
      </w:r>
      <w:r w:rsidRPr="002307F3">
        <w:rPr>
          <w:rFonts w:ascii="Times New Roman" w:hAnsi="Times New Roman"/>
          <w:iCs/>
          <w:sz w:val="22"/>
          <w:szCs w:val="22"/>
        </w:rPr>
        <w:t>.</w:t>
      </w:r>
    </w:p>
    <w:p w14:paraId="1CC11573" w14:textId="3660B0EC" w:rsidR="00F159D2" w:rsidRPr="002307F3" w:rsidRDefault="00F159D2" w:rsidP="00A22312">
      <w:pPr>
        <w:pStyle w:val="BodyText"/>
        <w:spacing w:after="0"/>
        <w:rPr>
          <w:rFonts w:ascii="Times New Roman" w:hAnsi="Times New Roman"/>
          <w:sz w:val="22"/>
          <w:szCs w:val="22"/>
          <w:lang w:eastAsia="zh-CN"/>
        </w:rPr>
      </w:pPr>
    </w:p>
    <w:p w14:paraId="5064FA62" w14:textId="3B73F3F2" w:rsidR="00925031" w:rsidRPr="002307F3" w:rsidRDefault="00925031" w:rsidP="0077585B">
      <w:pPr>
        <w:pStyle w:val="ListParagraph"/>
        <w:numPr>
          <w:ilvl w:val="0"/>
          <w:numId w:val="12"/>
        </w:numPr>
        <w:rPr>
          <w:rFonts w:ascii="Times New Roman" w:hAnsi="Times New Roman"/>
          <w:bCs/>
          <w:iCs/>
          <w:lang w:eastAsia="zh-CN"/>
        </w:rPr>
      </w:pPr>
      <w:r w:rsidRPr="002307F3">
        <w:rPr>
          <w:rFonts w:ascii="Times New Roman" w:hAnsi="Times New Roman"/>
          <w:bCs/>
          <w:iCs/>
          <w:lang w:eastAsia="zh-CN"/>
        </w:rPr>
        <w:t>Proposal from [8]</w:t>
      </w:r>
    </w:p>
    <w:p w14:paraId="406252D5" w14:textId="77777777" w:rsidR="00925031" w:rsidRPr="00925031" w:rsidRDefault="00925031" w:rsidP="00925031">
      <w:pPr>
        <w:pStyle w:val="ListParagraph"/>
        <w:numPr>
          <w:ilvl w:val="1"/>
          <w:numId w:val="12"/>
        </w:numPr>
        <w:rPr>
          <w:rFonts w:ascii="Times New Roman" w:hAnsi="Times New Roman"/>
          <w:bCs/>
          <w:iCs/>
          <w:lang w:eastAsia="zh-CN"/>
        </w:rPr>
      </w:pPr>
      <w:r w:rsidRPr="00925031">
        <w:rPr>
          <w:rFonts w:ascii="Times New Roman" w:hAnsi="Times New Roman"/>
          <w:bCs/>
          <w:iCs/>
          <w:lang w:eastAsia="zh-CN"/>
        </w:rPr>
        <w:t>Introduce signaling to ensure that the UE always transmits to the target in DAPS HO.</w:t>
      </w:r>
    </w:p>
    <w:p w14:paraId="72FDDB99" w14:textId="77777777" w:rsidR="00925031" w:rsidRDefault="00925031" w:rsidP="00925031">
      <w:pPr>
        <w:pStyle w:val="ListParagraph"/>
        <w:rPr>
          <w:rFonts w:ascii="Times New Roman" w:hAnsi="Times New Roman"/>
          <w:bCs/>
          <w:iCs/>
          <w:lang w:eastAsia="zh-CN"/>
        </w:rPr>
      </w:pPr>
    </w:p>
    <w:p w14:paraId="26627C3F" w14:textId="643F7F27" w:rsidR="0077585B" w:rsidRDefault="0077585B" w:rsidP="0077585B">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w:t>
      </w:r>
      <w:r>
        <w:rPr>
          <w:rFonts w:ascii="Times New Roman" w:hAnsi="Times New Roman"/>
          <w:bCs/>
          <w:iCs/>
          <w:lang w:eastAsia="zh-CN"/>
        </w:rPr>
        <w:t>8</w:t>
      </w:r>
      <w:r>
        <w:rPr>
          <w:rFonts w:ascii="Times New Roman" w:hAnsi="Times New Roman"/>
          <w:bCs/>
          <w:iCs/>
          <w:lang w:eastAsia="zh-CN"/>
        </w:rPr>
        <w:t>]</w:t>
      </w:r>
    </w:p>
    <w:tbl>
      <w:tblPr>
        <w:tblStyle w:val="TableGrid"/>
        <w:tblW w:w="0" w:type="auto"/>
        <w:tblLook w:val="04A0" w:firstRow="1" w:lastRow="0" w:firstColumn="1" w:lastColumn="0" w:noHBand="0" w:noVBand="1"/>
      </w:tblPr>
      <w:tblGrid>
        <w:gridCol w:w="9962"/>
      </w:tblGrid>
      <w:tr w:rsidR="0085207B" w14:paraId="44530C4F" w14:textId="77777777" w:rsidTr="0085207B">
        <w:tc>
          <w:tcPr>
            <w:tcW w:w="9962" w:type="dxa"/>
          </w:tcPr>
          <w:p w14:paraId="30D9BB71" w14:textId="77777777" w:rsidR="0077585B" w:rsidRPr="00226C7C" w:rsidRDefault="0077585B" w:rsidP="0077585B">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2BF8A456" w14:textId="77777777" w:rsidR="0077585B" w:rsidRDefault="0077585B" w:rsidP="0077585B">
            <w:pPr>
              <w:spacing w:before="0" w:after="0" w:line="240" w:lineRule="auto"/>
            </w:pPr>
            <w:r w:rsidRPr="00EE172B">
              <w:rPr>
                <w:i/>
                <w:iCs/>
                <w:color w:val="FF0000"/>
              </w:rPr>
              <w:t>&lt; Unchanged parts are omitted &gt;</w:t>
            </w:r>
          </w:p>
          <w:p w14:paraId="410BFED4" w14:textId="77777777" w:rsidR="0085207B" w:rsidRDefault="0085207B" w:rsidP="0077585B">
            <w:pPr>
              <w:spacing w:before="0" w:after="0" w:line="240" w:lineRule="auto"/>
            </w:pPr>
            <w:r>
              <w:t xml:space="preserve">If </w:t>
            </w:r>
          </w:p>
          <w:p w14:paraId="043BD37A" w14:textId="77777777" w:rsidR="0085207B" w:rsidRDefault="0085207B" w:rsidP="0077585B">
            <w:pPr>
              <w:pStyle w:val="B1"/>
              <w:spacing w:before="0" w:after="0" w:line="240" w:lineRule="auto"/>
              <w:ind w:left="560" w:hanging="276"/>
            </w:pPr>
            <w:r>
              <w:t>-</w:t>
            </w:r>
            <w:r>
              <w:tab/>
              <w:t xml:space="preserve">the UE does not provide </w:t>
            </w:r>
            <w:r w:rsidRPr="00CA308E">
              <w:rPr>
                <w:bCs/>
                <w:i/>
                <w:iCs/>
                <w:lang w:eastAsia="ko-KR"/>
              </w:rPr>
              <w:t>UplinkPowerSharingDAPS-HO</w:t>
            </w:r>
            <w:r>
              <w:rPr>
                <w:bCs/>
                <w:i/>
                <w:iCs/>
                <w:lang w:eastAsia="ko-KR"/>
              </w:rPr>
              <w:t xml:space="preserve">, </w:t>
            </w:r>
            <w:r w:rsidRPr="0077585B">
              <w:rPr>
                <w:bCs/>
                <w:color w:val="C00000"/>
                <w:u w:val="single"/>
                <w:lang w:eastAsia="ko-KR"/>
              </w:rPr>
              <w:t>or</w:t>
            </w:r>
            <w:r w:rsidRPr="0077585B">
              <w:rPr>
                <w:color w:val="C00000"/>
                <w:u w:val="single"/>
                <w:lang w:eastAsia="ja-JP"/>
              </w:rPr>
              <w:t xml:space="preserve"> is provided </w:t>
            </w:r>
            <w:bookmarkStart w:id="1" w:name="_Hlk31101463"/>
            <w:r w:rsidRPr="0077585B">
              <w:rPr>
                <w:i/>
                <w:iCs/>
                <w:color w:val="C00000"/>
                <w:u w:val="single"/>
                <w:lang w:eastAsia="ko-KR"/>
              </w:rPr>
              <w:t>UplinkPowerSharingDAPS-HO-mode</w:t>
            </w:r>
            <w:r w:rsidRPr="0077585B">
              <w:rPr>
                <w:color w:val="C00000"/>
                <w:u w:val="single"/>
                <w:lang w:eastAsia="ja-JP"/>
              </w:rPr>
              <w:t xml:space="preserve"> </w:t>
            </w:r>
            <w:bookmarkEnd w:id="1"/>
            <w:r w:rsidRPr="0077585B">
              <w:rPr>
                <w:color w:val="C00000"/>
                <w:u w:val="single"/>
                <w:lang w:eastAsia="ja-JP"/>
              </w:rPr>
              <w:t>=</w:t>
            </w:r>
            <w:r w:rsidRPr="0077585B">
              <w:rPr>
                <w:i/>
                <w:iCs/>
                <w:color w:val="C00000"/>
                <w:u w:val="single"/>
                <w:lang w:eastAsia="ja-JP"/>
              </w:rPr>
              <w:t>none</w:t>
            </w:r>
            <w:r>
              <w:t xml:space="preserve">, and </w:t>
            </w:r>
          </w:p>
          <w:p w14:paraId="062C953D" w14:textId="77777777" w:rsidR="0085207B" w:rsidRDefault="0085207B" w:rsidP="0077585B">
            <w:pPr>
              <w:pStyle w:val="B1"/>
              <w:spacing w:before="0" w:after="0" w:line="240" w:lineRule="auto"/>
              <w:ind w:left="560" w:hanging="276"/>
            </w:pPr>
            <w:r>
              <w:t>-</w:t>
            </w:r>
            <w:r>
              <w:tab/>
              <w:t xml:space="preserve">UE transmissions on the target cell and the source cell overlap </w:t>
            </w:r>
          </w:p>
          <w:p w14:paraId="33183FC4" w14:textId="251B522E" w:rsidR="0085207B" w:rsidRPr="0077585B" w:rsidRDefault="0085207B" w:rsidP="0077585B">
            <w:pPr>
              <w:spacing w:before="0" w:after="0" w:line="240" w:lineRule="auto"/>
            </w:pPr>
            <w:r>
              <w:t>the UE transmits only on the target cell.</w:t>
            </w:r>
          </w:p>
        </w:tc>
      </w:tr>
    </w:tbl>
    <w:p w14:paraId="0788A666" w14:textId="4A97015A" w:rsidR="0085207B" w:rsidRDefault="0085207B" w:rsidP="00A22312">
      <w:pPr>
        <w:pStyle w:val="BodyText"/>
        <w:spacing w:after="0"/>
        <w:rPr>
          <w:rFonts w:ascii="Times New Roman" w:hAnsi="Times New Roman"/>
          <w:sz w:val="22"/>
          <w:szCs w:val="22"/>
          <w:lang w:eastAsia="zh-CN"/>
        </w:rPr>
      </w:pPr>
    </w:p>
    <w:p w14:paraId="1E1BC00D" w14:textId="29A36AD8" w:rsidR="00114AE4" w:rsidRDefault="00114AE4" w:rsidP="00A22312">
      <w:pPr>
        <w:pStyle w:val="BodyText"/>
        <w:spacing w:after="0"/>
        <w:rPr>
          <w:rFonts w:ascii="Times New Roman" w:hAnsi="Times New Roman"/>
          <w:sz w:val="22"/>
          <w:szCs w:val="22"/>
          <w:lang w:eastAsia="zh-CN"/>
        </w:rPr>
      </w:pPr>
    </w:p>
    <w:p w14:paraId="7D46BC2D" w14:textId="1DAE1724" w:rsidR="00114AE4" w:rsidRDefault="00114AE4" w:rsidP="00A22312">
      <w:pPr>
        <w:pStyle w:val="BodyText"/>
        <w:spacing w:after="0"/>
        <w:rPr>
          <w:rFonts w:ascii="Times New Roman" w:hAnsi="Times New Roman"/>
          <w:sz w:val="22"/>
          <w:szCs w:val="22"/>
          <w:lang w:eastAsia="zh-CN"/>
        </w:rPr>
      </w:pPr>
    </w:p>
    <w:p w14:paraId="0EA34D02" w14:textId="3590C300" w:rsidR="00114AE4" w:rsidRPr="009B29DA" w:rsidRDefault="00114AE4" w:rsidP="00114AE4">
      <w:pPr>
        <w:pStyle w:val="Heading2"/>
        <w:rPr>
          <w:lang w:val="en-US"/>
        </w:rPr>
      </w:pPr>
      <w:r>
        <w:t>2.</w:t>
      </w:r>
      <w:r w:rsidR="00DB36F0">
        <w:t>9</w:t>
      </w:r>
      <w:r>
        <w:t xml:space="preserve"> </w:t>
      </w:r>
      <w:r>
        <w:t>Missing RRC parameters for</w:t>
      </w:r>
      <w:r>
        <w:t xml:space="preserve"> DAPS-HO</w:t>
      </w:r>
      <w:r w:rsidR="00B81F47">
        <w:t xml:space="preserve"> </w:t>
      </w:r>
      <w:r w:rsidR="00252E1D">
        <w:t>[6]</w:t>
      </w:r>
      <w:r w:rsidR="00B81F47">
        <w:t>[8]</w:t>
      </w:r>
    </w:p>
    <w:p w14:paraId="3ABA7F3E" w14:textId="67F1EE00" w:rsidR="00114AE4" w:rsidRDefault="00D01876"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Two companies have suggested to include RRC parameters required for DAPS-HO in the next version of the RRC parameter list.</w:t>
      </w:r>
      <w:r w:rsidR="00EF649B">
        <w:rPr>
          <w:rFonts w:ascii="Times New Roman" w:hAnsi="Times New Roman"/>
          <w:sz w:val="22"/>
          <w:szCs w:val="22"/>
          <w:lang w:eastAsia="zh-CN"/>
        </w:rPr>
        <w:t xml:space="preserve"> The following are the proposals:</w:t>
      </w:r>
    </w:p>
    <w:p w14:paraId="40C309A4" w14:textId="77777777" w:rsidR="0085207B" w:rsidRDefault="0085207B" w:rsidP="00A22312">
      <w:pPr>
        <w:pStyle w:val="BodyText"/>
        <w:spacing w:after="0"/>
        <w:rPr>
          <w:rFonts w:ascii="Times New Roman" w:hAnsi="Times New Roman"/>
          <w:sz w:val="22"/>
          <w:szCs w:val="22"/>
          <w:lang w:eastAsia="zh-CN"/>
        </w:rPr>
      </w:pPr>
    </w:p>
    <w:p w14:paraId="0EAEAD21" w14:textId="2227C83C" w:rsidR="00EF649B" w:rsidRDefault="00EF649B" w:rsidP="00EF649B">
      <w:pPr>
        <w:pStyle w:val="ListParagraph"/>
        <w:numPr>
          <w:ilvl w:val="0"/>
          <w:numId w:val="12"/>
        </w:numPr>
        <w:rPr>
          <w:rFonts w:ascii="Times New Roman" w:hAnsi="Times New Roman"/>
          <w:bCs/>
          <w:iCs/>
          <w:lang w:eastAsia="zh-CN"/>
        </w:rPr>
      </w:pPr>
      <w:bookmarkStart w:id="2" w:name="_Toc31101897"/>
      <w:r>
        <w:rPr>
          <w:rFonts w:ascii="Times New Roman" w:hAnsi="Times New Roman"/>
          <w:bCs/>
          <w:iCs/>
          <w:lang w:eastAsia="zh-CN"/>
        </w:rPr>
        <w:t>Proposal from [8]</w:t>
      </w:r>
    </w:p>
    <w:p w14:paraId="1BF551D6" w14:textId="4D995715" w:rsidR="001E32D3" w:rsidRPr="00EF649B" w:rsidRDefault="001E32D3" w:rsidP="00EF649B">
      <w:pPr>
        <w:pStyle w:val="ListParagraph"/>
        <w:numPr>
          <w:ilvl w:val="1"/>
          <w:numId w:val="12"/>
        </w:numPr>
        <w:rPr>
          <w:rFonts w:ascii="Times New Roman" w:hAnsi="Times New Roman"/>
          <w:bCs/>
          <w:iCs/>
          <w:lang w:eastAsia="zh-CN"/>
        </w:rPr>
      </w:pPr>
      <w:r w:rsidRPr="00EF649B">
        <w:rPr>
          <w:rFonts w:ascii="Times New Roman" w:hAnsi="Times New Roman"/>
          <w:bCs/>
          <w:iCs/>
          <w:lang w:eastAsia="zh-CN"/>
        </w:rPr>
        <w:t>Include the RRC parameter UplinkPowerSharingDAPS-HO-mode in the next version of the RRC parameter list, with the possible values ‘none’, ’Semi-static-mode1’, ’Semi-static-mode2’, and ‘Dynamic’.</w:t>
      </w:r>
      <w:bookmarkEnd w:id="2"/>
    </w:p>
    <w:p w14:paraId="180A6FF4" w14:textId="2F30BF8E" w:rsidR="00DE22CF" w:rsidRDefault="00DE22CF" w:rsidP="00A22312">
      <w:pPr>
        <w:pStyle w:val="BodyText"/>
        <w:spacing w:after="0"/>
        <w:rPr>
          <w:rFonts w:ascii="Times New Roman" w:hAnsi="Times New Roman"/>
          <w:sz w:val="22"/>
          <w:szCs w:val="22"/>
          <w:lang w:eastAsia="zh-CN"/>
        </w:rPr>
      </w:pPr>
    </w:p>
    <w:p w14:paraId="3BB8D3F1" w14:textId="77777777" w:rsidR="00152814" w:rsidRDefault="00252E1D" w:rsidP="00252E1D">
      <w:pPr>
        <w:pStyle w:val="ListParagraph"/>
        <w:numPr>
          <w:ilvl w:val="0"/>
          <w:numId w:val="12"/>
        </w:numPr>
        <w:rPr>
          <w:rFonts w:ascii="Times New Roman" w:hAnsi="Times New Roman"/>
          <w:bCs/>
          <w:iCs/>
          <w:lang w:eastAsia="zh-CN"/>
        </w:rPr>
      </w:pPr>
      <w:r w:rsidRPr="00DA3E94">
        <w:rPr>
          <w:rFonts w:ascii="Times New Roman" w:hAnsi="Times New Roman"/>
          <w:bCs/>
          <w:iCs/>
          <w:lang w:eastAsia="zh-CN"/>
        </w:rPr>
        <w:t xml:space="preserve">Proposal </w:t>
      </w:r>
      <w:r w:rsidR="00EF649B">
        <w:rPr>
          <w:rFonts w:ascii="Times New Roman" w:hAnsi="Times New Roman"/>
          <w:bCs/>
          <w:iCs/>
          <w:lang w:eastAsia="zh-CN"/>
        </w:rPr>
        <w:t>from [6]</w:t>
      </w:r>
      <w:r w:rsidRPr="00DA3E94">
        <w:rPr>
          <w:rFonts w:ascii="Times New Roman" w:hAnsi="Times New Roman"/>
          <w:bCs/>
          <w:iCs/>
          <w:lang w:eastAsia="zh-CN"/>
        </w:rPr>
        <w:t>:</w:t>
      </w:r>
    </w:p>
    <w:p w14:paraId="078C30A9" w14:textId="3CA79732" w:rsidR="00252E1D" w:rsidRPr="00DA3E94" w:rsidRDefault="00252E1D" w:rsidP="00152814">
      <w:pPr>
        <w:pStyle w:val="ListParagraph"/>
        <w:numPr>
          <w:ilvl w:val="1"/>
          <w:numId w:val="12"/>
        </w:numPr>
        <w:rPr>
          <w:rFonts w:ascii="Times New Roman" w:hAnsi="Times New Roman"/>
          <w:bCs/>
          <w:iCs/>
          <w:lang w:eastAsia="zh-CN"/>
        </w:rPr>
      </w:pPr>
      <w:r w:rsidRPr="00DA3E94">
        <w:rPr>
          <w:rFonts w:ascii="Times New Roman" w:hAnsi="Times New Roman"/>
          <w:bCs/>
          <w:iCs/>
          <w:lang w:eastAsia="zh-CN"/>
        </w:rPr>
        <w:t>Include the following parameters to RRC parameters for supporting Rel.16 NR mobility enhancements:</w:t>
      </w:r>
    </w:p>
    <w:p w14:paraId="28336603" w14:textId="77777777" w:rsidR="00252E1D" w:rsidRPr="00DA3E94" w:rsidRDefault="00252E1D" w:rsidP="00152814">
      <w:pPr>
        <w:pStyle w:val="ListParagraph"/>
        <w:numPr>
          <w:ilvl w:val="2"/>
          <w:numId w:val="12"/>
        </w:numPr>
        <w:rPr>
          <w:rFonts w:ascii="Times New Roman" w:hAnsi="Times New Roman"/>
          <w:bCs/>
          <w:iCs/>
          <w:lang w:eastAsia="zh-CN"/>
        </w:rPr>
      </w:pPr>
      <w:r w:rsidRPr="00DA3E94">
        <w:rPr>
          <w:rFonts w:ascii="Times New Roman" w:hAnsi="Times New Roman"/>
          <w:bCs/>
          <w:iCs/>
          <w:lang w:eastAsia="zh-CN"/>
        </w:rPr>
        <w:t>p-DAPS-FR1</w:t>
      </w:r>
    </w:p>
    <w:p w14:paraId="56DD57C8" w14:textId="77777777" w:rsidR="00252E1D" w:rsidRPr="00DA3E94" w:rsidRDefault="00252E1D" w:rsidP="00152814">
      <w:pPr>
        <w:pStyle w:val="ListParagraph"/>
        <w:numPr>
          <w:ilvl w:val="2"/>
          <w:numId w:val="12"/>
        </w:numPr>
        <w:rPr>
          <w:rFonts w:ascii="Times New Roman" w:hAnsi="Times New Roman"/>
          <w:bCs/>
          <w:iCs/>
          <w:lang w:eastAsia="zh-CN"/>
        </w:rPr>
      </w:pPr>
      <w:r w:rsidRPr="00DA3E94">
        <w:rPr>
          <w:rFonts w:ascii="Times New Roman" w:hAnsi="Times New Roman"/>
          <w:bCs/>
          <w:iCs/>
          <w:lang w:eastAsia="zh-CN"/>
        </w:rPr>
        <w:t>p-DAPS-FR2</w:t>
      </w:r>
    </w:p>
    <w:p w14:paraId="047D7392" w14:textId="77777777" w:rsidR="00252E1D" w:rsidRPr="00DA3E94" w:rsidRDefault="00252E1D" w:rsidP="00152814">
      <w:pPr>
        <w:pStyle w:val="ListParagraph"/>
        <w:numPr>
          <w:ilvl w:val="2"/>
          <w:numId w:val="12"/>
        </w:numPr>
        <w:rPr>
          <w:rFonts w:ascii="Times New Roman" w:hAnsi="Times New Roman"/>
          <w:bCs/>
          <w:iCs/>
          <w:lang w:eastAsia="zh-CN"/>
        </w:rPr>
      </w:pPr>
      <w:r w:rsidRPr="00DA3E94">
        <w:rPr>
          <w:rFonts w:ascii="Times New Roman" w:hAnsi="Times New Roman"/>
          <w:bCs/>
          <w:iCs/>
          <w:lang w:eastAsia="zh-CN"/>
        </w:rPr>
        <w:t>UplinkPowerSharingDAPS-HO-mode</w:t>
      </w:r>
    </w:p>
    <w:p w14:paraId="5BC74855" w14:textId="77777777" w:rsidR="00252E1D" w:rsidRDefault="00252E1D" w:rsidP="00252E1D">
      <w:pPr>
        <w:pStyle w:val="BodyText"/>
        <w:spacing w:after="0"/>
        <w:rPr>
          <w:rFonts w:ascii="Times New Roman" w:hAnsi="Times New Roman"/>
          <w:sz w:val="22"/>
          <w:szCs w:val="22"/>
          <w:lang w:eastAsia="zh-CN"/>
        </w:rPr>
      </w:pPr>
    </w:p>
    <w:p w14:paraId="6EDEE49D" w14:textId="77777777" w:rsidR="00252E1D" w:rsidRDefault="00252E1D" w:rsidP="00A22312">
      <w:pPr>
        <w:pStyle w:val="BodyText"/>
        <w:spacing w:after="0"/>
        <w:rPr>
          <w:rFonts w:ascii="Times New Roman" w:hAnsi="Times New Roman"/>
          <w:sz w:val="22"/>
          <w:szCs w:val="22"/>
          <w:lang w:eastAsia="zh-CN"/>
        </w:rPr>
      </w:pPr>
    </w:p>
    <w:p w14:paraId="56F72992" w14:textId="40CFA980" w:rsidR="00DD497E" w:rsidRPr="009B29DA" w:rsidRDefault="00DD497E" w:rsidP="00DD497E">
      <w:pPr>
        <w:pStyle w:val="Heading2"/>
        <w:rPr>
          <w:lang w:val="en-US"/>
        </w:rPr>
      </w:pPr>
      <w:r>
        <w:lastRenderedPageBreak/>
        <w:t>2.</w:t>
      </w:r>
      <w:r>
        <w:t>10</w:t>
      </w:r>
      <w:r>
        <w:t xml:space="preserve"> </w:t>
      </w:r>
      <w:r>
        <w:t xml:space="preserve">BWP relations </w:t>
      </w:r>
      <w:r>
        <w:t>for DAPS-HO [</w:t>
      </w:r>
      <w:r w:rsidR="00656846">
        <w:t>7</w:t>
      </w:r>
      <w:r>
        <w:t>]</w:t>
      </w:r>
    </w:p>
    <w:p w14:paraId="4CA89746" w14:textId="26AA73BA" w:rsidR="00DD497E" w:rsidRDefault="00A94873"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company suggested that BWP constraint for DAPS-HO to be moved to RAN4 specifications. </w:t>
      </w:r>
    </w:p>
    <w:p w14:paraId="3BFBDFBA" w14:textId="48C2C40D" w:rsidR="00DD497E" w:rsidRDefault="00DD497E" w:rsidP="00A22312">
      <w:pPr>
        <w:pStyle w:val="BodyText"/>
        <w:spacing w:after="0"/>
        <w:rPr>
          <w:rFonts w:ascii="Times New Roman" w:hAnsi="Times New Roman"/>
          <w:sz w:val="22"/>
          <w:szCs w:val="22"/>
          <w:lang w:eastAsia="zh-CN"/>
        </w:rPr>
      </w:pPr>
    </w:p>
    <w:p w14:paraId="14D9CD11" w14:textId="77777777" w:rsidR="00A94873" w:rsidRDefault="00DD497E" w:rsidP="00DC3982">
      <w:pPr>
        <w:pStyle w:val="ListParagraph"/>
        <w:numPr>
          <w:ilvl w:val="0"/>
          <w:numId w:val="12"/>
        </w:numPr>
        <w:rPr>
          <w:rFonts w:ascii="Times New Roman" w:hAnsi="Times New Roman"/>
          <w:bCs/>
          <w:iCs/>
          <w:lang w:eastAsia="zh-CN"/>
        </w:rPr>
      </w:pPr>
      <w:r w:rsidRPr="00A94873">
        <w:rPr>
          <w:rFonts w:ascii="Times New Roman" w:hAnsi="Times New Roman"/>
          <w:bCs/>
          <w:iCs/>
          <w:lang w:eastAsia="zh-CN"/>
        </w:rPr>
        <w:t xml:space="preserve">Proposal: Send an LS to RAN4 asking them to accommodate the restriction of target BWP (UL and DL) to be contained to source cell BWP (UL and DL, correspondingly) for DAPS in their </w:t>
      </w:r>
      <w:r w:rsidR="00A94873" w:rsidRPr="00A94873">
        <w:rPr>
          <w:rFonts w:ascii="Times New Roman" w:hAnsi="Times New Roman"/>
          <w:bCs/>
          <w:iCs/>
          <w:lang w:eastAsia="zh-CN"/>
        </w:rPr>
        <w:t>specification</w:t>
      </w:r>
      <w:r w:rsidRPr="00A94873">
        <w:rPr>
          <w:rFonts w:ascii="Times New Roman" w:hAnsi="Times New Roman"/>
          <w:bCs/>
          <w:iCs/>
          <w:lang w:eastAsia="zh-CN"/>
        </w:rPr>
        <w:t xml:space="preserve"> (e.g. 38133) and adopt following TP to Section 15 of 38.213 (conditioned that RAN4 introduces the </w:t>
      </w:r>
      <w:r w:rsidR="00A94873" w:rsidRPr="00A94873">
        <w:rPr>
          <w:rFonts w:ascii="Times New Roman" w:hAnsi="Times New Roman"/>
          <w:bCs/>
          <w:iCs/>
          <w:lang w:eastAsia="zh-CN"/>
        </w:rPr>
        <w:t>definition</w:t>
      </w:r>
      <w:r w:rsidRPr="00A94873">
        <w:rPr>
          <w:rFonts w:ascii="Times New Roman" w:hAnsi="Times New Roman"/>
          <w:bCs/>
          <w:iCs/>
          <w:lang w:eastAsia="zh-CN"/>
        </w:rPr>
        <w:t xml:space="preserve"> of overlapping to their </w:t>
      </w:r>
      <w:r w:rsidR="00A94873" w:rsidRPr="00A94873">
        <w:rPr>
          <w:rFonts w:ascii="Times New Roman" w:hAnsi="Times New Roman"/>
          <w:bCs/>
          <w:iCs/>
          <w:lang w:eastAsia="zh-CN"/>
        </w:rPr>
        <w:t>specification</w:t>
      </w:r>
      <w:r w:rsidRPr="00A94873">
        <w:rPr>
          <w:rFonts w:ascii="Times New Roman" w:hAnsi="Times New Roman"/>
          <w:bCs/>
          <w:iCs/>
          <w:lang w:eastAsia="zh-CN"/>
        </w:rPr>
        <w:t>)</w:t>
      </w:r>
    </w:p>
    <w:p w14:paraId="53925740" w14:textId="77777777" w:rsidR="00A94873" w:rsidRDefault="00A94873" w:rsidP="00A94873">
      <w:pPr>
        <w:pStyle w:val="ListParagraph"/>
        <w:rPr>
          <w:rFonts w:ascii="Times New Roman" w:hAnsi="Times New Roman"/>
          <w:bCs/>
          <w:iCs/>
          <w:lang w:eastAsia="zh-CN"/>
        </w:rPr>
      </w:pPr>
    </w:p>
    <w:p w14:paraId="196D2F95" w14:textId="029CC731" w:rsidR="00791B11" w:rsidRPr="00A94873" w:rsidRDefault="00791B11" w:rsidP="00DC3982">
      <w:pPr>
        <w:pStyle w:val="ListParagraph"/>
        <w:numPr>
          <w:ilvl w:val="0"/>
          <w:numId w:val="12"/>
        </w:numPr>
        <w:rPr>
          <w:rFonts w:ascii="Times New Roman" w:hAnsi="Times New Roman"/>
          <w:bCs/>
          <w:iCs/>
          <w:lang w:eastAsia="zh-CN"/>
        </w:rPr>
      </w:pPr>
      <w:r w:rsidRPr="00A94873">
        <w:rPr>
          <w:rFonts w:ascii="Times New Roman" w:hAnsi="Times New Roman"/>
          <w:bCs/>
          <w:iCs/>
          <w:lang w:eastAsia="zh-CN"/>
        </w:rPr>
        <w:t>Text Proposal for TS38.213 from [</w:t>
      </w:r>
      <w:r w:rsidRPr="00A94873">
        <w:rPr>
          <w:rFonts w:ascii="Times New Roman" w:hAnsi="Times New Roman"/>
          <w:bCs/>
          <w:iCs/>
          <w:lang w:eastAsia="zh-CN"/>
        </w:rPr>
        <w:t>7</w:t>
      </w:r>
      <w:r w:rsidRPr="00A94873">
        <w:rPr>
          <w:rFonts w:ascii="Times New Roman" w:hAnsi="Times New Roman"/>
          <w:bCs/>
          <w:iCs/>
          <w:lang w:eastAsia="zh-CN"/>
        </w:rPr>
        <w:t>]</w:t>
      </w:r>
    </w:p>
    <w:tbl>
      <w:tblPr>
        <w:tblStyle w:val="TableGrid"/>
        <w:tblW w:w="0" w:type="auto"/>
        <w:tblLook w:val="04A0" w:firstRow="1" w:lastRow="0" w:firstColumn="1" w:lastColumn="0" w:noHBand="0" w:noVBand="1"/>
      </w:tblPr>
      <w:tblGrid>
        <w:gridCol w:w="9962"/>
      </w:tblGrid>
      <w:tr w:rsidR="00DD497E" w14:paraId="50629461" w14:textId="77777777" w:rsidTr="00E63A90">
        <w:tc>
          <w:tcPr>
            <w:tcW w:w="9962" w:type="dxa"/>
          </w:tcPr>
          <w:p w14:paraId="01F99FA9" w14:textId="77777777" w:rsidR="00791B11" w:rsidRPr="00226C7C" w:rsidRDefault="00791B11" w:rsidP="00791B11">
            <w:pPr>
              <w:pStyle w:val="Heading2"/>
              <w:spacing w:before="0" w:after="0" w:line="240" w:lineRule="auto"/>
              <w:ind w:left="0" w:firstLine="0"/>
              <w:outlineLvl w:val="1"/>
              <w:rPr>
                <w:rFonts w:cs="Arial"/>
                <w:lang w:eastAsia="ja-JP"/>
              </w:rPr>
            </w:pPr>
            <w:bookmarkStart w:id="3" w:name="_Hlk31724574"/>
            <w:r w:rsidRPr="00226C7C">
              <w:rPr>
                <w:rFonts w:cs="Arial"/>
              </w:rPr>
              <w:t xml:space="preserve">15   </w:t>
            </w:r>
            <w:r w:rsidRPr="00226C7C">
              <w:rPr>
                <w:rFonts w:cs="Arial"/>
                <w:lang w:eastAsia="zh-CN"/>
              </w:rPr>
              <w:t>Dual active protocol stack based handover</w:t>
            </w:r>
          </w:p>
          <w:p w14:paraId="606ED75B" w14:textId="77777777" w:rsidR="00791B11" w:rsidRDefault="00791B11" w:rsidP="00791B11">
            <w:pPr>
              <w:spacing w:before="0" w:after="0" w:line="240" w:lineRule="auto"/>
            </w:pPr>
            <w:r w:rsidRPr="00EE172B">
              <w:rPr>
                <w:i/>
                <w:iCs/>
                <w:color w:val="FF0000"/>
              </w:rPr>
              <w:t>&lt; Unchanged parts are omitted &gt;</w:t>
            </w:r>
          </w:p>
          <w:p w14:paraId="1ED70EEE" w14:textId="77777777" w:rsidR="00DD497E" w:rsidRPr="00CC0707" w:rsidRDefault="00DD497E" w:rsidP="00791B11">
            <w:pPr>
              <w:spacing w:before="0" w:after="0" w:line="240" w:lineRule="auto"/>
              <w:rPr>
                <w:rFonts w:eastAsia="Times New Roman"/>
              </w:rPr>
            </w:pPr>
            <w:r w:rsidRPr="00CC0707">
              <w:rPr>
                <w:rFonts w:eastAsia="Times New Roman"/>
              </w:rPr>
              <w:t xml:space="preserve">If </w:t>
            </w:r>
          </w:p>
          <w:p w14:paraId="3B6490B6"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the UE does not provide </w:t>
            </w:r>
            <w:r w:rsidRPr="0030773C">
              <w:rPr>
                <w:rFonts w:eastAsia="Times New Roman"/>
                <w:bCs/>
                <w:i/>
                <w:iCs/>
                <w:lang w:eastAsia="ko-KR"/>
              </w:rPr>
              <w:t>UplinkPowerSharingDAPS-HO</w:t>
            </w:r>
            <w:r w:rsidRPr="0030773C">
              <w:rPr>
                <w:rFonts w:eastAsia="Times New Roman"/>
              </w:rPr>
              <w:t xml:space="preserve">, and </w:t>
            </w:r>
          </w:p>
          <w:p w14:paraId="1C105E33"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UE transmissions on the target cell and the source cell overlap </w:t>
            </w:r>
          </w:p>
          <w:p w14:paraId="3AFA9A54" w14:textId="77777777" w:rsidR="00DD497E" w:rsidRPr="00CC0707" w:rsidRDefault="00DD497E" w:rsidP="00791B11">
            <w:pPr>
              <w:spacing w:before="0" w:after="0" w:line="240" w:lineRule="auto"/>
              <w:rPr>
                <w:rFonts w:eastAsia="Times New Roman"/>
              </w:rPr>
            </w:pPr>
            <w:r w:rsidRPr="00CC0707">
              <w:rPr>
                <w:rFonts w:eastAsia="Times New Roman"/>
              </w:rPr>
              <w:t>the UE transmits only on the target cell</w:t>
            </w:r>
            <w:r w:rsidRPr="00CC0707">
              <w:rPr>
                <w:rFonts w:eastAsia="Times New Roman"/>
                <w:color w:val="FF0000"/>
                <w:u w:val="single"/>
              </w:rPr>
              <w:t>.</w:t>
            </w:r>
            <w:r w:rsidRPr="00CC0707">
              <w:rPr>
                <w:rFonts w:eastAsia="Times New Roman"/>
              </w:rPr>
              <w:t xml:space="preserve"> </w:t>
            </w:r>
          </w:p>
          <w:p w14:paraId="3AFF4D27" w14:textId="77777777" w:rsidR="00DD497E" w:rsidRPr="00566EF2" w:rsidRDefault="00DD497E" w:rsidP="00791B11">
            <w:pPr>
              <w:spacing w:before="0" w:after="0" w:line="240" w:lineRule="auto"/>
              <w:rPr>
                <w:rFonts w:eastAsia="Times New Roman"/>
              </w:rPr>
            </w:pPr>
            <w:r w:rsidRPr="00566EF2">
              <w:rPr>
                <w:rFonts w:eastAsia="Times New Roman"/>
              </w:rPr>
              <w:t>UE transmissions on the target cell and the source cell overlap if they are in</w:t>
            </w:r>
          </w:p>
          <w:p w14:paraId="6F3F9354"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overlapping time resources if the carrier frequencies for the target MCG and the source MCG are intra-frequency and intra-band</w:t>
            </w:r>
          </w:p>
          <w:p w14:paraId="7503E643"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overlapping time resources and overlapping frequency resources if the carrier frequencies for the target MCG and the source MCG are not intra-frequency and intra-band</w:t>
            </w:r>
          </w:p>
          <w:p w14:paraId="31A59625" w14:textId="77777777" w:rsidR="00DD497E" w:rsidRPr="00791B11" w:rsidRDefault="00DD497E" w:rsidP="00791B11">
            <w:pPr>
              <w:spacing w:before="0" w:after="0" w:line="240" w:lineRule="auto"/>
              <w:rPr>
                <w:rFonts w:eastAsia="Times New Roman"/>
                <w:strike/>
                <w:color w:val="C00000"/>
              </w:rPr>
            </w:pPr>
            <w:r w:rsidRPr="00791B11">
              <w:rPr>
                <w:rFonts w:eastAsia="Times New Roman"/>
                <w:strike/>
                <w:color w:val="C00000"/>
              </w:rPr>
              <w:t>For intra-frequency DAPS HO operation, the UE expects that an active DL BWP and an active UL BWP on the target cell are within an active DL BWP and an active UL BWP on the source cell, respectively.</w:t>
            </w:r>
          </w:p>
          <w:bookmarkEnd w:id="3"/>
          <w:p w14:paraId="387DE262" w14:textId="77777777" w:rsidR="00DD497E" w:rsidRDefault="00DD497E" w:rsidP="00791B11">
            <w:pPr>
              <w:pStyle w:val="BodyText"/>
              <w:spacing w:before="0" w:after="0" w:line="240" w:lineRule="auto"/>
              <w:rPr>
                <w:rFonts w:ascii="Times New Roman" w:hAnsi="Times New Roman"/>
                <w:sz w:val="22"/>
                <w:szCs w:val="22"/>
                <w:lang w:eastAsia="zh-CN"/>
              </w:rPr>
            </w:pPr>
          </w:p>
        </w:tc>
      </w:tr>
    </w:tbl>
    <w:p w14:paraId="72E80C9F" w14:textId="77777777" w:rsidR="00DD497E" w:rsidRDefault="00DD497E" w:rsidP="00A22312">
      <w:pPr>
        <w:pStyle w:val="BodyText"/>
        <w:spacing w:after="0"/>
        <w:rPr>
          <w:rFonts w:ascii="Times New Roman" w:hAnsi="Times New Roman"/>
          <w:sz w:val="22"/>
          <w:szCs w:val="22"/>
          <w:lang w:eastAsia="zh-CN"/>
        </w:rPr>
      </w:pPr>
    </w:p>
    <w:p w14:paraId="1AC67F7A" w14:textId="027F2E83" w:rsidR="00142E0C" w:rsidRDefault="00142E0C" w:rsidP="00A22312">
      <w:pPr>
        <w:pStyle w:val="BodyText"/>
        <w:spacing w:after="0"/>
        <w:rPr>
          <w:rFonts w:ascii="Times New Roman" w:hAnsi="Times New Roman"/>
          <w:sz w:val="22"/>
          <w:szCs w:val="22"/>
          <w:lang w:eastAsia="zh-CN"/>
        </w:rPr>
      </w:pPr>
    </w:p>
    <w:p w14:paraId="64281840" w14:textId="71374616" w:rsidR="00295509" w:rsidRDefault="00295509" w:rsidP="00A22312">
      <w:pPr>
        <w:pStyle w:val="BodyText"/>
        <w:spacing w:after="0"/>
        <w:rPr>
          <w:rFonts w:ascii="Times New Roman" w:hAnsi="Times New Roman"/>
          <w:sz w:val="22"/>
          <w:szCs w:val="22"/>
          <w:lang w:eastAsia="zh-CN"/>
        </w:rPr>
      </w:pPr>
    </w:p>
    <w:p w14:paraId="7088ADFB" w14:textId="77777777" w:rsidR="00295509" w:rsidRDefault="00295509" w:rsidP="00A22312">
      <w:pPr>
        <w:pStyle w:val="BodyText"/>
        <w:spacing w:after="0"/>
        <w:rPr>
          <w:rFonts w:ascii="Times New Roman" w:hAnsi="Times New Roman"/>
          <w:sz w:val="22"/>
          <w:szCs w:val="22"/>
          <w:lang w:eastAsia="zh-CN"/>
        </w:rPr>
      </w:pPr>
    </w:p>
    <w:p w14:paraId="1C055799" w14:textId="3333640C" w:rsidR="00A22312" w:rsidRDefault="00A81396" w:rsidP="00A81396">
      <w:pPr>
        <w:pStyle w:val="Heading1"/>
        <w:textAlignment w:val="auto"/>
        <w:rPr>
          <w:rFonts w:cs="Arial"/>
          <w:sz w:val="32"/>
          <w:szCs w:val="32"/>
          <w:lang w:val="en-US"/>
        </w:rPr>
      </w:pPr>
      <w:r>
        <w:rPr>
          <w:rFonts w:cs="Arial"/>
          <w:sz w:val="32"/>
          <w:szCs w:val="32"/>
          <w:lang w:val="en-US"/>
        </w:rPr>
        <w:t>Reference</w:t>
      </w:r>
      <w:r w:rsidR="00A22312">
        <w:rPr>
          <w:rFonts w:cs="Arial"/>
          <w:sz w:val="32"/>
          <w:szCs w:val="32"/>
          <w:lang w:val="en-US"/>
        </w:rPr>
        <w:t xml:space="preserve"> </w:t>
      </w:r>
    </w:p>
    <w:p w14:paraId="13FE52EA" w14:textId="77777777" w:rsidR="00A22312" w:rsidRDefault="00A22312" w:rsidP="00A22312">
      <w:pPr>
        <w:pStyle w:val="BodyText"/>
        <w:spacing w:after="0"/>
        <w:rPr>
          <w:rFonts w:ascii="Times New Roman" w:hAnsi="Times New Roman"/>
          <w:sz w:val="22"/>
          <w:szCs w:val="22"/>
          <w:lang w:eastAsia="zh-CN"/>
        </w:rPr>
      </w:pPr>
    </w:p>
    <w:p w14:paraId="75C5936C"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R1-2000206</w:t>
      </w:r>
      <w:r w:rsidRPr="00831EA0">
        <w:rPr>
          <w:rFonts w:ascii="Times New Roman" w:hAnsi="Times New Roman"/>
          <w:lang w:eastAsia="zh-CN"/>
        </w:rPr>
        <w:tab/>
        <w:t>Remaining issues on DAPS-HO</w:t>
      </w:r>
      <w:r w:rsidRPr="00831EA0">
        <w:rPr>
          <w:rFonts w:ascii="Times New Roman" w:hAnsi="Times New Roman"/>
          <w:lang w:eastAsia="zh-CN"/>
        </w:rPr>
        <w:tab/>
        <w:t>Huawei, HiSilicon</w:t>
      </w:r>
    </w:p>
    <w:p w14:paraId="37B59384"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R1-2000366</w:t>
      </w:r>
      <w:r w:rsidRPr="00831EA0">
        <w:rPr>
          <w:rFonts w:ascii="Times New Roman" w:hAnsi="Times New Roman"/>
          <w:lang w:eastAsia="zh-CN"/>
        </w:rPr>
        <w:tab/>
        <w:t>Remaining issues on NR mobility enhancements in physical layer</w:t>
      </w:r>
      <w:r w:rsidRPr="00831EA0">
        <w:rPr>
          <w:rFonts w:ascii="Times New Roman" w:hAnsi="Times New Roman"/>
          <w:lang w:eastAsia="zh-CN"/>
        </w:rPr>
        <w:tab/>
        <w:t>ZTE</w:t>
      </w:r>
    </w:p>
    <w:p w14:paraId="4BE8FD67"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R1-2000442</w:t>
      </w:r>
      <w:r w:rsidRPr="00831EA0">
        <w:rPr>
          <w:rFonts w:ascii="Times New Roman" w:hAnsi="Times New Roman"/>
          <w:lang w:eastAsia="zh-CN"/>
        </w:rPr>
        <w:tab/>
        <w:t>On DAPS HO for mobility enhancement</w:t>
      </w:r>
      <w:r w:rsidRPr="00831EA0">
        <w:rPr>
          <w:rFonts w:ascii="Times New Roman" w:hAnsi="Times New Roman"/>
          <w:lang w:eastAsia="zh-CN"/>
        </w:rPr>
        <w:tab/>
        <w:t>MediaTek Inc.</w:t>
      </w:r>
    </w:p>
    <w:p w14:paraId="444E3913"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R1-2000643</w:t>
      </w:r>
      <w:r w:rsidRPr="00831EA0">
        <w:rPr>
          <w:rFonts w:ascii="Times New Roman" w:hAnsi="Times New Roman"/>
          <w:lang w:eastAsia="zh-CN"/>
        </w:rPr>
        <w:tab/>
        <w:t>Remaining issues for NR Mobility Enhancement</w:t>
      </w:r>
      <w:r w:rsidRPr="00831EA0">
        <w:rPr>
          <w:rFonts w:ascii="Times New Roman" w:hAnsi="Times New Roman"/>
          <w:lang w:eastAsia="zh-CN"/>
        </w:rPr>
        <w:tab/>
        <w:t>Samsung</w:t>
      </w:r>
    </w:p>
    <w:p w14:paraId="07F073E2"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R1-2000864</w:t>
      </w:r>
      <w:r w:rsidRPr="00831EA0">
        <w:rPr>
          <w:rFonts w:ascii="Times New Roman" w:hAnsi="Times New Roman"/>
          <w:lang w:eastAsia="zh-CN"/>
        </w:rPr>
        <w:tab/>
        <w:t>On remaining issues on NR mobility enhancements</w:t>
      </w:r>
      <w:r w:rsidRPr="00831EA0">
        <w:rPr>
          <w:rFonts w:ascii="Times New Roman" w:hAnsi="Times New Roman"/>
          <w:lang w:eastAsia="zh-CN"/>
        </w:rPr>
        <w:tab/>
        <w:t>Apple</w:t>
      </w:r>
    </w:p>
    <w:p w14:paraId="2E9A60BF"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R1-2000979</w:t>
      </w:r>
      <w:r w:rsidRPr="00831EA0">
        <w:rPr>
          <w:rFonts w:ascii="Times New Roman" w:hAnsi="Times New Roman"/>
          <w:lang w:eastAsia="zh-CN"/>
        </w:rPr>
        <w:tab/>
        <w:t>Maintenance for NR mobility enhancements</w:t>
      </w:r>
      <w:r w:rsidRPr="00831EA0">
        <w:rPr>
          <w:rFonts w:ascii="Times New Roman" w:hAnsi="Times New Roman"/>
          <w:lang w:eastAsia="zh-CN"/>
        </w:rPr>
        <w:tab/>
        <w:t>Qualcomm Incorporated</w:t>
      </w:r>
    </w:p>
    <w:p w14:paraId="737E4957"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R1-2001051</w:t>
      </w:r>
      <w:r w:rsidRPr="00831EA0">
        <w:rPr>
          <w:rFonts w:ascii="Times New Roman" w:hAnsi="Times New Roman"/>
          <w:lang w:eastAsia="zh-CN"/>
        </w:rPr>
        <w:tab/>
        <w:t>Remaining physical layer aspects of dual active protocol stack based HO</w:t>
      </w:r>
      <w:r w:rsidRPr="00831EA0">
        <w:rPr>
          <w:rFonts w:ascii="Times New Roman" w:hAnsi="Times New Roman"/>
          <w:lang w:eastAsia="zh-CN"/>
        </w:rPr>
        <w:tab/>
        <w:t>Nokia, Nokia Shanghai Bell</w:t>
      </w:r>
    </w:p>
    <w:p w14:paraId="4ED07329"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R1-2001080</w:t>
      </w:r>
      <w:r w:rsidRPr="00831EA0">
        <w:rPr>
          <w:rFonts w:ascii="Times New Roman" w:hAnsi="Times New Roman"/>
          <w:lang w:eastAsia="zh-CN"/>
        </w:rPr>
        <w:tab/>
        <w:t>Correction to UL power sharing for DAPS HO</w:t>
      </w:r>
      <w:r w:rsidRPr="00831EA0">
        <w:rPr>
          <w:rFonts w:ascii="Times New Roman" w:hAnsi="Times New Roman"/>
          <w:lang w:eastAsia="zh-CN"/>
        </w:rPr>
        <w:tab/>
        <w:t>Ericsson</w:t>
      </w:r>
    </w:p>
    <w:p w14:paraId="15E47E3D" w14:textId="2DDEBCBE" w:rsidR="00A22312"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R1-2000207</w:t>
      </w:r>
      <w:r w:rsidRPr="00831EA0">
        <w:rPr>
          <w:rFonts w:ascii="Times New Roman" w:hAnsi="Times New Roman"/>
          <w:lang w:eastAsia="zh-CN"/>
        </w:rPr>
        <w:tab/>
        <w:t>Remaining PHY aspects for CHO</w:t>
      </w:r>
      <w:r w:rsidRPr="00831EA0">
        <w:rPr>
          <w:rFonts w:ascii="Times New Roman" w:hAnsi="Times New Roman"/>
          <w:lang w:eastAsia="zh-CN"/>
        </w:rPr>
        <w:tab/>
        <w:t>Huawei, HiSilicon</w:t>
      </w:r>
    </w:p>
    <w:sectPr w:rsidR="00A22312" w:rsidRPr="00831EA0" w:rsidSect="00D86B37">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DDBA" w14:textId="77777777" w:rsidR="00A90399" w:rsidRDefault="00A90399">
      <w:r>
        <w:separator/>
      </w:r>
    </w:p>
  </w:endnote>
  <w:endnote w:type="continuationSeparator" w:id="0">
    <w:p w14:paraId="51682FE8" w14:textId="77777777" w:rsidR="00A90399" w:rsidRDefault="00A9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54805" w14:textId="77777777" w:rsidR="00A90399" w:rsidRDefault="00A90399">
      <w:r>
        <w:separator/>
      </w:r>
    </w:p>
  </w:footnote>
  <w:footnote w:type="continuationSeparator" w:id="0">
    <w:p w14:paraId="2AD78874" w14:textId="77777777" w:rsidR="00A90399" w:rsidRDefault="00A9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1"/>
  </w:num>
  <w:num w:numId="8">
    <w:abstractNumId w:val="11"/>
  </w:num>
  <w:num w:numId="9">
    <w:abstractNumId w:val="2"/>
  </w:num>
  <w:num w:numId="10">
    <w:abstractNumId w:val="3"/>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9CE"/>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235"/>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1B9A"/>
    <w:rsid w:val="0085207B"/>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9694E8C-8492-4294-B218-E0051AD3E7EE}">
  <ds:schemaRefs>
    <ds:schemaRef ds:uri="http://schemas.openxmlformats.org/officeDocument/2006/bibliography"/>
  </ds:schemaRefs>
</ds:datastoreItem>
</file>

<file path=customXml/itemProps5.xml><?xml version="1.0" encoding="utf-8"?>
<ds:datastoreItem xmlns:ds="http://schemas.openxmlformats.org/officeDocument/2006/customXml" ds:itemID="{D363FC92-25A8-4854-8AEE-2A2530BC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25841</TotalTime>
  <Pages>8</Pages>
  <Words>3434</Words>
  <Characters>17282</Characters>
  <Application>Microsoft Office Word</Application>
  <DocSecurity>0</DocSecurity>
  <Lines>355</Lines>
  <Paragraphs>163</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NR Mobility Enhancements</dc:title>
  <dc:subject>R1-2000946</dc:subject>
  <dc:creator>Daewon Lee</dc:creator>
  <cp:keywords>CTPClassification=CTP_PUBLIC:VisualMarkings=, CTPClassification=CTP_NT</cp:keywords>
  <dc:description>e-Meeting, February 24 – March 06, 2020</dc:description>
  <cp:lastModifiedBy>Lee, Daewon</cp:lastModifiedBy>
  <cp:revision>1045</cp:revision>
  <cp:lastPrinted>2011-11-09T07:49:00Z</cp:lastPrinted>
  <dcterms:created xsi:type="dcterms:W3CDTF">2017-01-02T03:22:00Z</dcterms:created>
  <dcterms:modified xsi:type="dcterms:W3CDTF">2020-02-19T18:55:00Z</dcterms:modified>
  <cp:category>#100-E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2020-02-19 18:55:19Z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